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E3" w:rsidRPr="00DC26A9" w:rsidRDefault="00DC26A9" w:rsidP="00DC26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C26A9">
        <w:rPr>
          <w:rFonts w:asciiTheme="majorBidi" w:hAnsiTheme="majorBidi" w:cstheme="majorBidi"/>
          <w:b/>
          <w:bCs/>
          <w:sz w:val="36"/>
          <w:szCs w:val="36"/>
        </w:rPr>
        <w:t>NAJRAN UNIVERSITY</w:t>
      </w:r>
    </w:p>
    <w:p w:rsidR="00BA5CE3" w:rsidRPr="00DC26A9" w:rsidRDefault="00DC26A9" w:rsidP="00DC26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C26A9">
        <w:rPr>
          <w:rFonts w:asciiTheme="majorBidi" w:hAnsiTheme="majorBidi" w:cstheme="majorBidi"/>
          <w:b/>
          <w:bCs/>
          <w:sz w:val="36"/>
          <w:szCs w:val="36"/>
        </w:rPr>
        <w:t>FACULTY OF MEDICINE</w:t>
      </w:r>
    </w:p>
    <w:p w:rsidR="00A457D6" w:rsidRPr="00DC26A9" w:rsidRDefault="00DC26A9" w:rsidP="000965CD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DC26A9">
        <w:rPr>
          <w:rFonts w:cstheme="minorHAnsi"/>
          <w:b/>
          <w:bCs/>
          <w:sz w:val="36"/>
          <w:szCs w:val="36"/>
          <w:u w:val="single"/>
        </w:rPr>
        <w:t>LIST OF RESEARCH AND ARTICLES PUBLICATIONS FOR THE STAFF MEMBERS OF FACULTY OF MEDICINE</w:t>
      </w:r>
      <w:r w:rsidR="000965CD">
        <w:rPr>
          <w:rFonts w:cstheme="minorHAnsi"/>
          <w:b/>
          <w:bCs/>
          <w:sz w:val="36"/>
          <w:szCs w:val="36"/>
          <w:u w:val="single"/>
        </w:rPr>
        <w:t xml:space="preserve"> (</w:t>
      </w:r>
      <w:r w:rsidR="00A457D6">
        <w:rPr>
          <w:rFonts w:cstheme="minorHAnsi"/>
          <w:b/>
          <w:bCs/>
          <w:sz w:val="36"/>
          <w:szCs w:val="36"/>
          <w:u w:val="single"/>
        </w:rPr>
        <w:t>Till 201</w:t>
      </w:r>
      <w:r w:rsidR="00877E79">
        <w:rPr>
          <w:rFonts w:cstheme="minorHAnsi"/>
          <w:b/>
          <w:bCs/>
          <w:sz w:val="36"/>
          <w:szCs w:val="36"/>
          <w:u w:val="single"/>
        </w:rPr>
        <w:t>6</w:t>
      </w:r>
      <w:r w:rsidR="000965CD">
        <w:rPr>
          <w:rFonts w:cstheme="minorHAnsi"/>
          <w:b/>
          <w:bCs/>
          <w:sz w:val="36"/>
          <w:szCs w:val="36"/>
          <w:u w:val="single"/>
        </w:rPr>
        <w:t>)</w:t>
      </w:r>
    </w:p>
    <w:p w:rsidR="00DC26A9" w:rsidRPr="00DC26A9" w:rsidRDefault="00DC26A9" w:rsidP="00DC26A9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</w:p>
    <w:tbl>
      <w:tblPr>
        <w:tblStyle w:val="a3"/>
        <w:tblW w:w="14418" w:type="dxa"/>
        <w:tblInd w:w="-702" w:type="dxa"/>
        <w:tblLook w:val="04A0" w:firstRow="1" w:lastRow="0" w:firstColumn="1" w:lastColumn="0" w:noHBand="0" w:noVBand="1"/>
      </w:tblPr>
      <w:tblGrid>
        <w:gridCol w:w="961"/>
        <w:gridCol w:w="3348"/>
        <w:gridCol w:w="5573"/>
        <w:gridCol w:w="4536"/>
      </w:tblGrid>
      <w:tr w:rsidR="00A50DA8" w:rsidRPr="00DC26A9" w:rsidTr="000965CD">
        <w:tc>
          <w:tcPr>
            <w:tcW w:w="961" w:type="dxa"/>
            <w:shd w:val="pct5" w:color="auto" w:fill="auto"/>
            <w:vAlign w:val="center"/>
          </w:tcPr>
          <w:p w:rsidR="00A50DA8" w:rsidRPr="000965CD" w:rsidRDefault="00A50DA8" w:rsidP="000965CD">
            <w:pPr>
              <w:pStyle w:val="a6"/>
              <w:bidi w:val="0"/>
              <w:ind w:hanging="444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0965CD">
              <w:rPr>
                <w:rFonts w:cstheme="minorHAnsi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3348" w:type="dxa"/>
            <w:shd w:val="pct5" w:color="auto" w:fill="auto"/>
            <w:vAlign w:val="center"/>
          </w:tcPr>
          <w:p w:rsidR="00A50DA8" w:rsidRPr="00DC26A9" w:rsidRDefault="00A50DA8" w:rsidP="00DC26A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DC26A9">
              <w:rPr>
                <w:rFonts w:cstheme="minorHAnsi"/>
                <w:b/>
                <w:bCs/>
                <w:sz w:val="32"/>
                <w:szCs w:val="32"/>
              </w:rPr>
              <w:t>Authors</w:t>
            </w:r>
          </w:p>
        </w:tc>
        <w:tc>
          <w:tcPr>
            <w:tcW w:w="5573" w:type="dxa"/>
            <w:shd w:val="pct5" w:color="auto" w:fill="auto"/>
            <w:vAlign w:val="center"/>
          </w:tcPr>
          <w:p w:rsidR="00A50DA8" w:rsidRPr="00DC26A9" w:rsidRDefault="00A50DA8" w:rsidP="00DC26A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DC26A9">
              <w:rPr>
                <w:rFonts w:cstheme="minorHAnsi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4536" w:type="dxa"/>
            <w:shd w:val="pct5" w:color="auto" w:fill="auto"/>
            <w:vAlign w:val="center"/>
          </w:tcPr>
          <w:p w:rsidR="00A50DA8" w:rsidRPr="00DC26A9" w:rsidRDefault="00A50DA8" w:rsidP="00DC26A9">
            <w:pPr>
              <w:jc w:val="center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DC26A9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Journal</w:t>
            </w:r>
          </w:p>
        </w:tc>
      </w:tr>
      <w:tr w:rsidR="000965CD" w:rsidRPr="00DC26A9" w:rsidTr="000965CD">
        <w:tc>
          <w:tcPr>
            <w:tcW w:w="961" w:type="dxa"/>
            <w:vAlign w:val="center"/>
          </w:tcPr>
          <w:p w:rsidR="000965CD" w:rsidRPr="000965CD" w:rsidRDefault="000965CD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0965CD" w:rsidRDefault="000965CD" w:rsidP="00DC26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Asaad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5573" w:type="dxa"/>
            <w:vAlign w:val="center"/>
          </w:tcPr>
          <w:p w:rsidR="000965CD" w:rsidRDefault="000965CD" w:rsidP="00DC26A9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Coagulase negative staphylococci clinical isolates: Infectious or contaminant. That is the question</w:t>
            </w:r>
          </w:p>
        </w:tc>
        <w:tc>
          <w:tcPr>
            <w:tcW w:w="4536" w:type="dxa"/>
            <w:vAlign w:val="center"/>
          </w:tcPr>
          <w:p w:rsidR="000965CD" w:rsidRDefault="000965CD" w:rsidP="000965C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International Journal of Clinical &amp; Medical Microbiology 2016; 1: 101</w:t>
            </w:r>
          </w:p>
        </w:tc>
      </w:tr>
      <w:tr w:rsidR="00877E79" w:rsidRPr="00DC26A9" w:rsidTr="000965CD">
        <w:tc>
          <w:tcPr>
            <w:tcW w:w="961" w:type="dxa"/>
            <w:vAlign w:val="center"/>
          </w:tcPr>
          <w:p w:rsidR="00877E79" w:rsidRPr="000965CD" w:rsidRDefault="00877E79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Al-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Ayed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MSZ,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Asaad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AM,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Qureshi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AM (2016)</w:t>
            </w:r>
          </w:p>
        </w:tc>
        <w:tc>
          <w:tcPr>
            <w:tcW w:w="5573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Epidemiology of group A Rotavirus after the introduction of monovalent vaccine in the National Immunization Program of Saudi Arabia</w:t>
            </w:r>
          </w:p>
        </w:tc>
        <w:tc>
          <w:tcPr>
            <w:tcW w:w="4536" w:type="dxa"/>
            <w:vAlign w:val="center"/>
          </w:tcPr>
          <w:p w:rsidR="00877E79" w:rsidRPr="00877E79" w:rsidRDefault="00877E79" w:rsidP="00DC26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Journal of Medical Virology, 2016 (Under revision)</w:t>
            </w:r>
          </w:p>
        </w:tc>
      </w:tr>
      <w:tr w:rsidR="00877E79" w:rsidRPr="00DC26A9" w:rsidTr="000965CD">
        <w:tc>
          <w:tcPr>
            <w:tcW w:w="961" w:type="dxa"/>
            <w:vAlign w:val="center"/>
          </w:tcPr>
          <w:p w:rsidR="00877E79" w:rsidRPr="000965CD" w:rsidRDefault="00877E79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A6F64">
              <w:rPr>
                <w:rFonts w:asciiTheme="majorBidi" w:hAnsiTheme="majorBidi" w:cstheme="majorBidi"/>
                <w:szCs w:val="24"/>
              </w:rPr>
              <w:t>Al-</w:t>
            </w:r>
            <w:proofErr w:type="spellStart"/>
            <w:r w:rsidRPr="00DA6F64">
              <w:rPr>
                <w:rFonts w:asciiTheme="majorBidi" w:hAnsiTheme="majorBidi" w:cstheme="majorBidi"/>
                <w:szCs w:val="24"/>
              </w:rPr>
              <w:t>Ayed</w:t>
            </w:r>
            <w:proofErr w:type="spellEnd"/>
            <w:r w:rsidRPr="00DA6F64">
              <w:rPr>
                <w:rFonts w:asciiTheme="majorBidi" w:hAnsiTheme="majorBidi" w:cstheme="majorBidi"/>
                <w:szCs w:val="24"/>
              </w:rPr>
              <w:t xml:space="preserve"> MS, </w:t>
            </w:r>
            <w:proofErr w:type="spellStart"/>
            <w:r w:rsidRPr="00DA6F64">
              <w:rPr>
                <w:rFonts w:asciiTheme="majorBidi" w:hAnsiTheme="majorBidi" w:cstheme="majorBidi"/>
                <w:szCs w:val="24"/>
              </w:rPr>
              <w:t>Asaad</w:t>
            </w:r>
            <w:proofErr w:type="spellEnd"/>
            <w:r w:rsidRPr="00DA6F64">
              <w:rPr>
                <w:rFonts w:asciiTheme="majorBidi" w:hAnsiTheme="majorBidi" w:cstheme="majorBidi"/>
                <w:szCs w:val="24"/>
              </w:rPr>
              <w:t xml:space="preserve"> AM, </w:t>
            </w:r>
            <w:proofErr w:type="spellStart"/>
            <w:r w:rsidRPr="00DA6F64">
              <w:rPr>
                <w:rFonts w:asciiTheme="majorBidi" w:hAnsiTheme="majorBidi" w:cstheme="majorBidi"/>
                <w:szCs w:val="24"/>
              </w:rPr>
              <w:t>Qureshi</w:t>
            </w:r>
            <w:proofErr w:type="spellEnd"/>
            <w:r w:rsidRPr="00DA6F64">
              <w:rPr>
                <w:rFonts w:asciiTheme="majorBidi" w:hAnsiTheme="majorBidi" w:cstheme="majorBidi"/>
                <w:szCs w:val="24"/>
              </w:rPr>
              <w:t xml:space="preserve"> MA, </w:t>
            </w:r>
            <w:proofErr w:type="spellStart"/>
            <w:r w:rsidRPr="00DA6F64">
              <w:rPr>
                <w:rFonts w:asciiTheme="majorBidi" w:hAnsiTheme="majorBidi" w:cstheme="majorBidi"/>
                <w:szCs w:val="24"/>
              </w:rPr>
              <w:t>Attya</w:t>
            </w:r>
            <w:proofErr w:type="spellEnd"/>
            <w:r w:rsidRPr="00DA6F64">
              <w:rPr>
                <w:rFonts w:asciiTheme="majorBidi" w:hAnsiTheme="majorBidi" w:cstheme="majorBidi"/>
                <w:szCs w:val="24"/>
              </w:rPr>
              <w:t xml:space="preserve"> HG</w:t>
            </w:r>
          </w:p>
        </w:tc>
        <w:tc>
          <w:tcPr>
            <w:tcW w:w="5573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A6F64">
              <w:rPr>
                <w:rFonts w:asciiTheme="majorBidi" w:hAnsiTheme="majorBidi" w:cstheme="majorBidi"/>
                <w:szCs w:val="24"/>
              </w:rPr>
              <w:t xml:space="preserve">Antimicrobial activity of </w:t>
            </w:r>
            <w:proofErr w:type="spellStart"/>
            <w:r w:rsidRPr="00DA6F64">
              <w:rPr>
                <w:rFonts w:asciiTheme="majorBidi" w:hAnsiTheme="majorBidi" w:cstheme="majorBidi"/>
                <w:szCs w:val="24"/>
              </w:rPr>
              <w:t>Silvadoria</w:t>
            </w:r>
            <w:proofErr w:type="spellEnd"/>
            <w:r w:rsidRPr="00DA6F64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DA6F64">
              <w:rPr>
                <w:rFonts w:asciiTheme="majorBidi" w:hAnsiTheme="majorBidi" w:cstheme="majorBidi"/>
                <w:szCs w:val="24"/>
              </w:rPr>
              <w:t>persica</w:t>
            </w:r>
            <w:proofErr w:type="spellEnd"/>
            <w:r w:rsidRPr="00DA6F64">
              <w:rPr>
                <w:rFonts w:asciiTheme="majorBidi" w:hAnsiTheme="majorBidi" w:cstheme="majorBidi"/>
                <w:szCs w:val="24"/>
              </w:rPr>
              <w:t xml:space="preserve"> (</w:t>
            </w:r>
            <w:proofErr w:type="spellStart"/>
            <w:r w:rsidRPr="00DA6F64">
              <w:rPr>
                <w:rFonts w:asciiTheme="majorBidi" w:hAnsiTheme="majorBidi" w:cstheme="majorBidi"/>
                <w:szCs w:val="24"/>
              </w:rPr>
              <w:t>Miswak</w:t>
            </w:r>
            <w:proofErr w:type="spellEnd"/>
            <w:r w:rsidRPr="00DA6F64">
              <w:rPr>
                <w:rFonts w:asciiTheme="majorBidi" w:hAnsiTheme="majorBidi" w:cstheme="majorBidi"/>
                <w:szCs w:val="24"/>
              </w:rPr>
              <w:t>) against multi-drug resistant bacterial clinical isolates.</w:t>
            </w:r>
          </w:p>
        </w:tc>
        <w:tc>
          <w:tcPr>
            <w:tcW w:w="4536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proofErr w:type="spellStart"/>
            <w:r w:rsidRPr="00DA6F64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Ev</w:t>
            </w:r>
            <w:proofErr w:type="spellEnd"/>
            <w:r w:rsidRPr="00DA6F64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 xml:space="preserve"> Based Comp Alt Med 2016, http://dx.doi.org/10.1155/2016/7083964</w:t>
            </w:r>
            <w:r w:rsidRPr="00DA6F64">
              <w:rPr>
                <w:rFonts w:asciiTheme="majorBidi" w:hAnsiTheme="majorBidi" w:cstheme="majorBidi"/>
                <w:szCs w:val="24"/>
              </w:rPr>
              <w:t>.</w:t>
            </w:r>
          </w:p>
        </w:tc>
      </w:tr>
      <w:tr w:rsidR="00877E79" w:rsidRPr="00DC26A9" w:rsidTr="000965CD">
        <w:tc>
          <w:tcPr>
            <w:tcW w:w="961" w:type="dxa"/>
            <w:vAlign w:val="center"/>
          </w:tcPr>
          <w:p w:rsidR="00877E79" w:rsidRPr="000965CD" w:rsidRDefault="00877E79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54D0D">
              <w:rPr>
                <w:rFonts w:cs="Times New Roman"/>
                <w:b/>
                <w:bCs/>
                <w:szCs w:val="24"/>
                <w:u w:val="single"/>
              </w:rPr>
              <w:t>Asaad</w:t>
            </w:r>
            <w:proofErr w:type="spellEnd"/>
            <w:r w:rsidRPr="00E54D0D">
              <w:rPr>
                <w:rFonts w:cs="Times New Roman"/>
                <w:b/>
                <w:bCs/>
                <w:szCs w:val="24"/>
                <w:u w:val="single"/>
              </w:rPr>
              <w:t xml:space="preserve"> AM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Qureshi</w:t>
            </w:r>
            <w:proofErr w:type="spellEnd"/>
            <w:r>
              <w:rPr>
                <w:rFonts w:cs="Times New Roman"/>
                <w:szCs w:val="24"/>
              </w:rPr>
              <w:t xml:space="preserve"> MA, </w:t>
            </w:r>
            <w:proofErr w:type="spellStart"/>
            <w:r>
              <w:rPr>
                <w:rFonts w:cs="Times New Roman"/>
                <w:szCs w:val="24"/>
              </w:rPr>
              <w:t>Hasan</w:t>
            </w:r>
            <w:proofErr w:type="spellEnd"/>
            <w:r>
              <w:rPr>
                <w:rFonts w:cs="Times New Roman"/>
                <w:szCs w:val="24"/>
              </w:rPr>
              <w:t xml:space="preserve"> SM.</w:t>
            </w:r>
          </w:p>
        </w:tc>
        <w:tc>
          <w:tcPr>
            <w:tcW w:w="5573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Clinical significance of coagulase-negative Staphylococci isolates from nosocomial bloodstream infections.</w:t>
            </w:r>
          </w:p>
        </w:tc>
        <w:tc>
          <w:tcPr>
            <w:tcW w:w="4536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E54D0D">
              <w:rPr>
                <w:rFonts w:cs="Times New Roman"/>
                <w:b/>
                <w:bCs/>
                <w:szCs w:val="24"/>
                <w:u w:val="single"/>
              </w:rPr>
              <w:t xml:space="preserve">Infect Dis 2016, </w:t>
            </w:r>
            <w:r w:rsidRPr="00E54D0D">
              <w:rPr>
                <w:rFonts w:ascii="OpenSans" w:cs="OpenSans"/>
                <w:b/>
                <w:bCs/>
                <w:sz w:val="20"/>
                <w:szCs w:val="20"/>
                <w:u w:val="single"/>
              </w:rPr>
              <w:t>DOI: 10.3109/23744235.2015.1122833</w:t>
            </w:r>
            <w:r>
              <w:rPr>
                <w:rFonts w:ascii="OpenSans" w:cs="OpenSans"/>
                <w:b/>
                <w:bCs/>
                <w:sz w:val="20"/>
                <w:szCs w:val="20"/>
                <w:u w:val="single"/>
              </w:rPr>
              <w:t>.</w:t>
            </w:r>
          </w:p>
        </w:tc>
      </w:tr>
      <w:tr w:rsidR="00877E79" w:rsidRPr="00DC26A9" w:rsidTr="000965CD">
        <w:tc>
          <w:tcPr>
            <w:tcW w:w="961" w:type="dxa"/>
            <w:vAlign w:val="center"/>
          </w:tcPr>
          <w:p w:rsidR="00877E79" w:rsidRPr="000965CD" w:rsidRDefault="00877E79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Shalayl</w:t>
            </w:r>
            <w:proofErr w:type="spellEnd"/>
            <w:r>
              <w:rPr>
                <w:rFonts w:cs="Times New Roman"/>
                <w:szCs w:val="24"/>
              </w:rPr>
              <w:t xml:space="preserve"> MF, </w:t>
            </w:r>
            <w:proofErr w:type="spellStart"/>
            <w:r w:rsidRPr="00150052">
              <w:rPr>
                <w:rFonts w:cs="Times New Roman"/>
                <w:b/>
                <w:bCs/>
                <w:szCs w:val="24"/>
                <w:u w:val="single"/>
              </w:rPr>
              <w:t>Asaad</w:t>
            </w:r>
            <w:proofErr w:type="spellEnd"/>
            <w:r w:rsidRPr="00150052">
              <w:rPr>
                <w:rFonts w:cs="Times New Roman"/>
                <w:b/>
                <w:bCs/>
                <w:szCs w:val="24"/>
                <w:u w:val="single"/>
              </w:rPr>
              <w:t xml:space="preserve"> AM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Qureshi</w:t>
            </w:r>
            <w:proofErr w:type="spellEnd"/>
            <w:r>
              <w:rPr>
                <w:rFonts w:cs="Times New Roman"/>
                <w:szCs w:val="24"/>
              </w:rPr>
              <w:t xml:space="preserve"> MA.</w:t>
            </w:r>
          </w:p>
        </w:tc>
        <w:tc>
          <w:tcPr>
            <w:tcW w:w="5573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Antimicrobial action of peppermint (menthe </w:t>
            </w:r>
            <w:proofErr w:type="spellStart"/>
            <w:r>
              <w:rPr>
                <w:rFonts w:cs="Times New Roman"/>
                <w:szCs w:val="24"/>
              </w:rPr>
              <w:t>peprita</w:t>
            </w:r>
            <w:proofErr w:type="spellEnd"/>
            <w:r>
              <w:rPr>
                <w:rFonts w:cs="Times New Roman"/>
                <w:szCs w:val="24"/>
              </w:rPr>
              <w:t>) oil extract.</w:t>
            </w:r>
          </w:p>
        </w:tc>
        <w:tc>
          <w:tcPr>
            <w:tcW w:w="4536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proofErr w:type="spellStart"/>
            <w:r w:rsidRPr="005570EC">
              <w:rPr>
                <w:rFonts w:cs="Times New Roman"/>
                <w:b/>
                <w:bCs/>
                <w:szCs w:val="24"/>
              </w:rPr>
              <w:t>Wulfenia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5570EC">
              <w:rPr>
                <w:rFonts w:cs="Times New Roman"/>
                <w:b/>
                <w:bCs/>
                <w:szCs w:val="24"/>
              </w:rPr>
              <w:t>Journal</w:t>
            </w:r>
            <w:r w:rsidR="000965CD">
              <w:rPr>
                <w:rFonts w:cs="Times New Roman"/>
                <w:b/>
                <w:bCs/>
                <w:szCs w:val="24"/>
              </w:rPr>
              <w:t xml:space="preserve"> 2016</w:t>
            </w:r>
            <w:r>
              <w:rPr>
                <w:rFonts w:cs="Times New Roman"/>
                <w:szCs w:val="24"/>
              </w:rPr>
              <w:t>, In Press</w:t>
            </w:r>
          </w:p>
        </w:tc>
      </w:tr>
      <w:tr w:rsidR="000965CD" w:rsidRPr="00DC26A9" w:rsidTr="000965CD">
        <w:tc>
          <w:tcPr>
            <w:tcW w:w="961" w:type="dxa"/>
            <w:vAlign w:val="center"/>
          </w:tcPr>
          <w:p w:rsidR="000965CD" w:rsidRPr="000965CD" w:rsidRDefault="000965CD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0965CD" w:rsidRPr="00A42E7B" w:rsidRDefault="000965CD" w:rsidP="00DC26A9">
            <w:pPr>
              <w:jc w:val="both"/>
              <w:rPr>
                <w:rFonts w:cs="Times New Roman"/>
                <w:b/>
                <w:bCs/>
                <w:szCs w:val="24"/>
                <w:u w:val="single"/>
              </w:rPr>
            </w:pPr>
            <w:proofErr w:type="spellStart"/>
            <w:r>
              <w:rPr>
                <w:rFonts w:cs="Times New Roman"/>
                <w:b/>
                <w:bCs/>
                <w:szCs w:val="24"/>
                <w:u w:val="single"/>
              </w:rPr>
              <w:t>Asaad</w:t>
            </w:r>
            <w:proofErr w:type="spellEnd"/>
            <w:r>
              <w:rPr>
                <w:rFonts w:cs="Times New Roman"/>
                <w:b/>
                <w:bCs/>
                <w:szCs w:val="24"/>
                <w:u w:val="single"/>
              </w:rPr>
              <w:t xml:space="preserve"> AM</w:t>
            </w:r>
          </w:p>
        </w:tc>
        <w:tc>
          <w:tcPr>
            <w:tcW w:w="5573" w:type="dxa"/>
            <w:vAlign w:val="center"/>
          </w:tcPr>
          <w:p w:rsidR="000965CD" w:rsidRDefault="000965CD" w:rsidP="00DC26A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Antimicrobial resistance: Hope for the best and prepare for the worst</w:t>
            </w:r>
          </w:p>
        </w:tc>
        <w:tc>
          <w:tcPr>
            <w:tcW w:w="4536" w:type="dxa"/>
            <w:vAlign w:val="center"/>
          </w:tcPr>
          <w:p w:rsidR="000965CD" w:rsidRPr="00A42E7B" w:rsidRDefault="000965CD" w:rsidP="00DC26A9">
            <w:pPr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Journal of Pharmaceutical Microbiology 2015; 1: 2</w:t>
            </w:r>
          </w:p>
        </w:tc>
      </w:tr>
      <w:tr w:rsidR="00877E79" w:rsidRPr="00DC26A9" w:rsidTr="000965CD">
        <w:tc>
          <w:tcPr>
            <w:tcW w:w="961" w:type="dxa"/>
            <w:vAlign w:val="center"/>
          </w:tcPr>
          <w:p w:rsidR="00877E79" w:rsidRPr="000965CD" w:rsidRDefault="00877E79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42E7B">
              <w:rPr>
                <w:rFonts w:cs="Times New Roman"/>
                <w:b/>
                <w:bCs/>
                <w:szCs w:val="24"/>
                <w:u w:val="single"/>
              </w:rPr>
              <w:t>Asaad</w:t>
            </w:r>
            <w:proofErr w:type="spellEnd"/>
            <w:r w:rsidRPr="00A42E7B">
              <w:rPr>
                <w:rFonts w:cs="Times New Roman"/>
                <w:b/>
                <w:bCs/>
                <w:szCs w:val="24"/>
                <w:u w:val="single"/>
              </w:rPr>
              <w:t xml:space="preserve"> AM</w:t>
            </w:r>
            <w:r>
              <w:rPr>
                <w:rFonts w:cs="Times New Roman"/>
                <w:szCs w:val="24"/>
              </w:rPr>
              <w:t>, Al-</w:t>
            </w:r>
            <w:proofErr w:type="spellStart"/>
            <w:r>
              <w:rPr>
                <w:rFonts w:cs="Times New Roman"/>
                <w:szCs w:val="24"/>
              </w:rPr>
              <w:t>Ayed</w:t>
            </w:r>
            <w:proofErr w:type="spellEnd"/>
            <w:r>
              <w:rPr>
                <w:rFonts w:cs="Times New Roman"/>
                <w:szCs w:val="24"/>
              </w:rPr>
              <w:t xml:space="preserve"> MS, </w:t>
            </w:r>
            <w:proofErr w:type="spellStart"/>
            <w:r>
              <w:rPr>
                <w:rFonts w:cs="Times New Roman"/>
                <w:szCs w:val="24"/>
              </w:rPr>
              <w:t>Elearky</w:t>
            </w:r>
            <w:proofErr w:type="spellEnd"/>
            <w:r>
              <w:rPr>
                <w:rFonts w:cs="Times New Roman"/>
                <w:szCs w:val="24"/>
              </w:rPr>
              <w:t xml:space="preserve"> M, </w:t>
            </w:r>
            <w:proofErr w:type="spellStart"/>
            <w:r>
              <w:rPr>
                <w:rFonts w:cs="Times New Roman"/>
                <w:szCs w:val="24"/>
              </w:rPr>
              <w:t>Qureshi</w:t>
            </w:r>
            <w:proofErr w:type="spellEnd"/>
            <w:r>
              <w:rPr>
                <w:rFonts w:cs="Times New Roman"/>
                <w:szCs w:val="24"/>
              </w:rPr>
              <w:t xml:space="preserve"> MA.</w:t>
            </w:r>
          </w:p>
        </w:tc>
        <w:tc>
          <w:tcPr>
            <w:tcW w:w="5573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HBV genotyping in chronic HBV patients in southwestern Saudi Arabia</w:t>
            </w:r>
          </w:p>
        </w:tc>
        <w:tc>
          <w:tcPr>
            <w:tcW w:w="4536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A42E7B">
              <w:rPr>
                <w:rFonts w:cs="Times New Roman"/>
                <w:b/>
                <w:bCs/>
                <w:szCs w:val="24"/>
              </w:rPr>
              <w:t>Brazilian Journal of Infectious Diseases 2015</w:t>
            </w:r>
            <w:r>
              <w:rPr>
                <w:rFonts w:cs="Times New Roman"/>
                <w:b/>
                <w:bCs/>
                <w:szCs w:val="24"/>
              </w:rPr>
              <w:t>; 19: 525-528.</w:t>
            </w:r>
            <w:r>
              <w:rPr>
                <w:rFonts w:cs="Times New Roman"/>
                <w:szCs w:val="24"/>
              </w:rPr>
              <w:t xml:space="preserve"> </w:t>
            </w:r>
            <w:r w:rsidRPr="004723DB">
              <w:rPr>
                <w:szCs w:val="24"/>
              </w:rPr>
              <w:t>http://dx.doi.org/10.1016/j.bjid.2015.03.007</w:t>
            </w:r>
          </w:p>
        </w:tc>
      </w:tr>
      <w:tr w:rsidR="00877E79" w:rsidRPr="00DC26A9" w:rsidTr="000965CD">
        <w:tc>
          <w:tcPr>
            <w:tcW w:w="961" w:type="dxa"/>
            <w:vAlign w:val="center"/>
          </w:tcPr>
          <w:p w:rsidR="00877E79" w:rsidRPr="000965CD" w:rsidRDefault="00877E79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C6016">
              <w:rPr>
                <w:rFonts w:cs="Times New Roman"/>
                <w:szCs w:val="24"/>
              </w:rPr>
              <w:t>Jobran</w:t>
            </w:r>
            <w:proofErr w:type="spellEnd"/>
            <w:r w:rsidRPr="00CC601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6016">
              <w:rPr>
                <w:rFonts w:cs="Times New Roman"/>
                <w:szCs w:val="24"/>
              </w:rPr>
              <w:t>Miree</w:t>
            </w:r>
            <w:proofErr w:type="spellEnd"/>
            <w:r w:rsidRPr="00CC601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6016">
              <w:rPr>
                <w:rFonts w:cs="Times New Roman"/>
                <w:szCs w:val="24"/>
              </w:rPr>
              <w:t>Alqahtani</w:t>
            </w:r>
            <w:proofErr w:type="spellEnd"/>
            <w:r w:rsidRPr="00CC6016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63D75">
              <w:rPr>
                <w:rFonts w:cs="Times New Roman"/>
                <w:b/>
                <w:bCs/>
                <w:szCs w:val="24"/>
                <w:u w:val="single"/>
              </w:rPr>
              <w:t>Asaad</w:t>
            </w:r>
            <w:proofErr w:type="spellEnd"/>
            <w:r w:rsidRPr="00363D75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 xml:space="preserve"> AM</w:t>
            </w:r>
            <w:r w:rsidRPr="00CC6016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CC6016">
              <w:rPr>
                <w:rFonts w:cs="Times New Roman"/>
                <w:szCs w:val="24"/>
              </w:rPr>
              <w:t>Essam</w:t>
            </w:r>
            <w:proofErr w:type="spellEnd"/>
            <w:r w:rsidRPr="00CC6016">
              <w:rPr>
                <w:rFonts w:cs="Times New Roman"/>
                <w:szCs w:val="24"/>
              </w:rPr>
              <w:t xml:space="preserve"> Mohamed Ahmed, Mohamed </w:t>
            </w:r>
            <w:proofErr w:type="spellStart"/>
            <w:r w:rsidRPr="00CC6016">
              <w:rPr>
                <w:rFonts w:cs="Times New Roman"/>
                <w:szCs w:val="24"/>
              </w:rPr>
              <w:t>Ansar</w:t>
            </w:r>
            <w:proofErr w:type="spellEnd"/>
            <w:r w:rsidRPr="00CC601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6016">
              <w:rPr>
                <w:rFonts w:cs="Times New Roman"/>
                <w:szCs w:val="24"/>
              </w:rPr>
              <w:t>Qureshi</w:t>
            </w:r>
            <w:proofErr w:type="spellEnd"/>
            <w:r w:rsidRPr="00CC6016">
              <w:rPr>
                <w:rFonts w:cs="Times New Roman"/>
                <w:szCs w:val="24"/>
              </w:rPr>
              <w:t>.</w:t>
            </w:r>
          </w:p>
        </w:tc>
        <w:tc>
          <w:tcPr>
            <w:tcW w:w="5573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C6016">
              <w:rPr>
                <w:rFonts w:cs="Times New Roman"/>
                <w:szCs w:val="24"/>
              </w:rPr>
              <w:t xml:space="preserve">Assessment of bacteriological quality of drinking water in </w:t>
            </w:r>
            <w:proofErr w:type="spellStart"/>
            <w:r w:rsidRPr="00CC6016">
              <w:rPr>
                <w:rFonts w:cs="Times New Roman"/>
                <w:szCs w:val="24"/>
              </w:rPr>
              <w:t>Najran</w:t>
            </w:r>
            <w:proofErr w:type="spellEnd"/>
            <w:r w:rsidRPr="00CC6016">
              <w:rPr>
                <w:rFonts w:cs="Times New Roman"/>
                <w:szCs w:val="24"/>
              </w:rPr>
              <w:t>, southwestern Saudi Arabia.</w:t>
            </w:r>
          </w:p>
        </w:tc>
        <w:tc>
          <w:tcPr>
            <w:tcW w:w="4536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DB266B">
              <w:rPr>
                <w:rFonts w:asciiTheme="majorBidi" w:hAnsiTheme="majorBidi" w:cstheme="majorBidi"/>
                <w:b/>
                <w:bCs/>
                <w:szCs w:val="24"/>
              </w:rPr>
              <w:t>Journal of Family and Community Medicine</w:t>
            </w:r>
            <w:r w:rsidRPr="00CC6016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2015; 22(1): 19-24</w:t>
            </w:r>
            <w:r w:rsidRPr="00CC6016">
              <w:rPr>
                <w:rFonts w:cs="Times New Roman"/>
                <w:szCs w:val="24"/>
              </w:rPr>
              <w:t>.</w:t>
            </w:r>
          </w:p>
        </w:tc>
      </w:tr>
      <w:tr w:rsidR="00877E79" w:rsidRPr="00DC26A9" w:rsidTr="000965CD">
        <w:tc>
          <w:tcPr>
            <w:tcW w:w="961" w:type="dxa"/>
            <w:vAlign w:val="center"/>
          </w:tcPr>
          <w:p w:rsidR="00877E79" w:rsidRPr="000965CD" w:rsidRDefault="00877E79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77E79" w:rsidRPr="00DC26A9" w:rsidRDefault="00877E79" w:rsidP="00DC26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Mohammed HF </w:t>
            </w:r>
            <w:proofErr w:type="spellStart"/>
            <w:r>
              <w:rPr>
                <w:rFonts w:cs="Times New Roman"/>
                <w:szCs w:val="24"/>
              </w:rPr>
              <w:t>Shalayel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r w:rsidRPr="003F6D8D">
              <w:rPr>
                <w:rFonts w:cs="Times New Roman"/>
                <w:b/>
                <w:bCs/>
                <w:szCs w:val="24"/>
                <w:u w:val="single"/>
              </w:rPr>
              <w:t xml:space="preserve">Ahmed </w:t>
            </w:r>
            <w:proofErr w:type="spellStart"/>
            <w:r w:rsidRPr="003F6D8D">
              <w:rPr>
                <w:rFonts w:cs="Times New Roman"/>
                <w:b/>
                <w:bCs/>
                <w:szCs w:val="24"/>
                <w:u w:val="single"/>
              </w:rPr>
              <w:t>Morad</w:t>
            </w:r>
            <w:proofErr w:type="spellEnd"/>
            <w:r w:rsidRPr="003F6D8D">
              <w:rPr>
                <w:rFonts w:cs="Times New Roman"/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3F6D8D">
              <w:rPr>
                <w:rFonts w:cs="Times New Roman"/>
                <w:b/>
                <w:bCs/>
                <w:szCs w:val="24"/>
                <w:u w:val="single"/>
              </w:rPr>
              <w:t>Asaad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Jobran</w:t>
            </w:r>
            <w:proofErr w:type="spellEnd"/>
            <w:r>
              <w:rPr>
                <w:rFonts w:cs="Times New Roman"/>
                <w:szCs w:val="24"/>
              </w:rPr>
              <w:t xml:space="preserve"> M </w:t>
            </w:r>
            <w:proofErr w:type="spellStart"/>
            <w:r>
              <w:rPr>
                <w:rFonts w:cs="Times New Roman"/>
                <w:szCs w:val="24"/>
              </w:rPr>
              <w:t>Alqahtani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Ietimad</w:t>
            </w:r>
            <w:proofErr w:type="spellEnd"/>
            <w:r>
              <w:rPr>
                <w:rFonts w:cs="Times New Roman"/>
                <w:szCs w:val="24"/>
              </w:rPr>
              <w:t xml:space="preserve"> AM </w:t>
            </w:r>
            <w:proofErr w:type="spellStart"/>
            <w:r>
              <w:rPr>
                <w:rFonts w:cs="Times New Roman"/>
                <w:szCs w:val="24"/>
              </w:rPr>
              <w:t>Ayed</w:t>
            </w:r>
            <w:proofErr w:type="spellEnd"/>
            <w:r>
              <w:rPr>
                <w:rFonts w:cs="Times New Roman"/>
                <w:szCs w:val="24"/>
              </w:rPr>
              <w:t xml:space="preserve">, MA </w:t>
            </w:r>
            <w:proofErr w:type="spellStart"/>
            <w:r>
              <w:rPr>
                <w:rFonts w:cs="Times New Roman"/>
                <w:szCs w:val="24"/>
              </w:rPr>
              <w:t>Qureshi</w:t>
            </w:r>
            <w:proofErr w:type="spellEnd"/>
            <w:r>
              <w:rPr>
                <w:rFonts w:cs="Times New Roman"/>
                <w:szCs w:val="24"/>
              </w:rPr>
              <w:t xml:space="preserve"> and </w:t>
            </w:r>
            <w:proofErr w:type="spellStart"/>
            <w:r>
              <w:rPr>
                <w:rFonts w:cs="Times New Roman"/>
                <w:szCs w:val="24"/>
              </w:rPr>
              <w:t>Moawia</w:t>
            </w:r>
            <w:proofErr w:type="spellEnd"/>
            <w:r>
              <w:rPr>
                <w:rFonts w:cs="Times New Roman"/>
                <w:szCs w:val="24"/>
              </w:rPr>
              <w:t xml:space="preserve"> A </w:t>
            </w:r>
            <w:proofErr w:type="spellStart"/>
            <w:r>
              <w:rPr>
                <w:rFonts w:cs="Times New Roman"/>
                <w:szCs w:val="24"/>
              </w:rPr>
              <w:t>Elbadri</w:t>
            </w:r>
            <w:proofErr w:type="spellEnd"/>
          </w:p>
        </w:tc>
        <w:tc>
          <w:tcPr>
            <w:tcW w:w="5573" w:type="dxa"/>
            <w:vAlign w:val="center"/>
          </w:tcPr>
          <w:p w:rsidR="00877E79" w:rsidRPr="00DC26A9" w:rsidRDefault="00C95A40" w:rsidP="00DC26A9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Biochemical and </w:t>
            </w:r>
            <w:proofErr w:type="spellStart"/>
            <w:r>
              <w:rPr>
                <w:rFonts w:cs="Times New Roman"/>
                <w:szCs w:val="24"/>
              </w:rPr>
              <w:t>virological</w:t>
            </w:r>
            <w:proofErr w:type="spellEnd"/>
            <w:r>
              <w:rPr>
                <w:rFonts w:cs="Times New Roman"/>
                <w:szCs w:val="24"/>
              </w:rPr>
              <w:t xml:space="preserve"> aspects beyond Ebola Virus – Prospects for medications and immunization.</w:t>
            </w:r>
          </w:p>
        </w:tc>
        <w:tc>
          <w:tcPr>
            <w:tcW w:w="4536" w:type="dxa"/>
            <w:vAlign w:val="center"/>
          </w:tcPr>
          <w:p w:rsidR="00877E79" w:rsidRPr="00DC26A9" w:rsidRDefault="00C95A40" w:rsidP="000965CD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3F6D8D">
              <w:rPr>
                <w:rFonts w:cs="Times New Roman"/>
                <w:b/>
                <w:bCs/>
                <w:szCs w:val="24"/>
              </w:rPr>
              <w:t>Global Advanced Research Journal of Microbiology 2014</w:t>
            </w:r>
            <w:r>
              <w:rPr>
                <w:rFonts w:cs="Times New Roman"/>
                <w:szCs w:val="24"/>
              </w:rPr>
              <w:t xml:space="preserve">; 3 (10): </w:t>
            </w:r>
            <w:r w:rsidR="000965CD">
              <w:rPr>
                <w:rFonts w:cs="Times New Roman"/>
                <w:szCs w:val="24"/>
              </w:rPr>
              <w:t>152-159</w:t>
            </w:r>
          </w:p>
        </w:tc>
      </w:tr>
      <w:tr w:rsidR="00877E79" w:rsidRPr="00DC26A9" w:rsidTr="000965CD">
        <w:tc>
          <w:tcPr>
            <w:tcW w:w="961" w:type="dxa"/>
            <w:vAlign w:val="center"/>
          </w:tcPr>
          <w:p w:rsidR="00877E79" w:rsidRPr="000965CD" w:rsidRDefault="00877E79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77E79" w:rsidRPr="00DC26A9" w:rsidRDefault="00C95A40" w:rsidP="00DC26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C6016">
              <w:rPr>
                <w:rFonts w:cs="Times New Roman"/>
                <w:szCs w:val="24"/>
              </w:rPr>
              <w:t xml:space="preserve">Mohamed </w:t>
            </w:r>
            <w:proofErr w:type="spellStart"/>
            <w:r w:rsidRPr="00CC6016">
              <w:rPr>
                <w:rFonts w:cs="Times New Roman"/>
                <w:szCs w:val="24"/>
              </w:rPr>
              <w:t>AlAyed</w:t>
            </w:r>
            <w:proofErr w:type="spellEnd"/>
            <w:r w:rsidRPr="00CC6016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63D75">
              <w:rPr>
                <w:rFonts w:cs="Times New Roman"/>
                <w:b/>
                <w:bCs/>
                <w:szCs w:val="24"/>
                <w:u w:val="single"/>
              </w:rPr>
              <w:t>Asaad</w:t>
            </w:r>
            <w:proofErr w:type="spellEnd"/>
            <w:r w:rsidRPr="00363D75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 xml:space="preserve"> AM</w:t>
            </w:r>
            <w:r w:rsidRPr="00CC6016">
              <w:rPr>
                <w:rFonts w:cs="Times New Roman"/>
                <w:szCs w:val="24"/>
              </w:rPr>
              <w:t xml:space="preserve">, </w:t>
            </w:r>
            <w:r w:rsidRPr="00CC6016">
              <w:rPr>
                <w:rFonts w:cs="Times New Roman"/>
                <w:szCs w:val="24"/>
              </w:rPr>
              <w:lastRenderedPageBreak/>
              <w:t xml:space="preserve">Mohamed </w:t>
            </w:r>
            <w:proofErr w:type="spellStart"/>
            <w:r w:rsidRPr="00CC6016">
              <w:rPr>
                <w:rFonts w:cs="Times New Roman"/>
                <w:szCs w:val="24"/>
              </w:rPr>
              <w:t>Ansar</w:t>
            </w:r>
            <w:proofErr w:type="spellEnd"/>
            <w:r w:rsidRPr="00CC6016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CC6016">
              <w:rPr>
                <w:rFonts w:cs="Times New Roman"/>
                <w:szCs w:val="24"/>
              </w:rPr>
              <w:t>Qureshi</w:t>
            </w:r>
            <w:proofErr w:type="spellEnd"/>
            <w:r w:rsidRPr="00CC6016">
              <w:rPr>
                <w:rFonts w:cs="Times New Roman"/>
                <w:szCs w:val="24"/>
              </w:rPr>
              <w:t xml:space="preserve">, Mohamed </w:t>
            </w:r>
            <w:proofErr w:type="spellStart"/>
            <w:r w:rsidRPr="00CC6016">
              <w:rPr>
                <w:rFonts w:cs="Times New Roman"/>
                <w:szCs w:val="24"/>
              </w:rPr>
              <w:t>Ameen</w:t>
            </w:r>
            <w:proofErr w:type="spellEnd"/>
            <w:r w:rsidRPr="00CC6016">
              <w:rPr>
                <w:rFonts w:cs="Times New Roman"/>
                <w:szCs w:val="24"/>
              </w:rPr>
              <w:t>.</w:t>
            </w:r>
          </w:p>
        </w:tc>
        <w:tc>
          <w:tcPr>
            <w:tcW w:w="5573" w:type="dxa"/>
            <w:vAlign w:val="center"/>
          </w:tcPr>
          <w:p w:rsidR="00877E79" w:rsidRPr="00DC26A9" w:rsidRDefault="00C95A40" w:rsidP="00DC26A9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C6016">
              <w:rPr>
                <w:rFonts w:cs="Times New Roman"/>
                <w:szCs w:val="24"/>
              </w:rPr>
              <w:lastRenderedPageBreak/>
              <w:t xml:space="preserve">Viral etiology of respiratory infections in children in </w:t>
            </w:r>
            <w:proofErr w:type="spellStart"/>
            <w:r w:rsidRPr="00CC6016">
              <w:rPr>
                <w:rFonts w:cs="Times New Roman"/>
                <w:szCs w:val="24"/>
              </w:rPr>
              <w:t>Najran</w:t>
            </w:r>
            <w:proofErr w:type="spellEnd"/>
            <w:r w:rsidRPr="00CC6016">
              <w:rPr>
                <w:rFonts w:cs="Times New Roman"/>
                <w:szCs w:val="24"/>
              </w:rPr>
              <w:t xml:space="preserve">, </w:t>
            </w:r>
            <w:r w:rsidRPr="00CC6016">
              <w:rPr>
                <w:rFonts w:cs="Times New Roman"/>
                <w:szCs w:val="24"/>
              </w:rPr>
              <w:lastRenderedPageBreak/>
              <w:t>Saudi Arabia, using the multiplex RT-PCR.</w:t>
            </w:r>
          </w:p>
        </w:tc>
        <w:tc>
          <w:tcPr>
            <w:tcW w:w="4536" w:type="dxa"/>
            <w:vAlign w:val="center"/>
          </w:tcPr>
          <w:p w:rsidR="00877E79" w:rsidRPr="00DC26A9" w:rsidRDefault="00C95A40" w:rsidP="00DC26A9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DB266B">
              <w:rPr>
                <w:rFonts w:asciiTheme="majorBidi" w:hAnsiTheme="majorBidi" w:cstheme="majorBidi"/>
                <w:b/>
                <w:bCs/>
                <w:szCs w:val="24"/>
              </w:rPr>
              <w:lastRenderedPageBreak/>
              <w:t xml:space="preserve">Saudi Medical </w:t>
            </w:r>
            <w:r w:rsidRPr="00DB266B">
              <w:rPr>
                <w:rFonts w:cs="Times New Roman"/>
                <w:b/>
                <w:bCs/>
                <w:szCs w:val="24"/>
              </w:rPr>
              <w:t>Journal 2014</w:t>
            </w:r>
            <w:r>
              <w:rPr>
                <w:rFonts w:cs="Times New Roman"/>
                <w:szCs w:val="24"/>
              </w:rPr>
              <w:t>; 35 (1): 1348- 1353</w:t>
            </w:r>
          </w:p>
        </w:tc>
      </w:tr>
      <w:tr w:rsidR="00877E79" w:rsidRPr="00DC26A9" w:rsidTr="000965CD">
        <w:tc>
          <w:tcPr>
            <w:tcW w:w="961" w:type="dxa"/>
            <w:vAlign w:val="center"/>
          </w:tcPr>
          <w:p w:rsidR="00877E79" w:rsidRPr="000965CD" w:rsidRDefault="00877E79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77E79" w:rsidRPr="00DC26A9" w:rsidRDefault="00C95A40" w:rsidP="00DC26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t>Elabd</w:t>
            </w:r>
            <w:proofErr w:type="spellEnd"/>
            <w:r>
              <w:t xml:space="preserve"> FM, </w:t>
            </w:r>
            <w:proofErr w:type="spellStart"/>
            <w:r>
              <w:t>Zayed</w:t>
            </w:r>
            <w:proofErr w:type="spellEnd"/>
            <w:r>
              <w:t xml:space="preserve"> MS, </w:t>
            </w:r>
            <w:proofErr w:type="spellStart"/>
            <w:r w:rsidRPr="00363D75">
              <w:rPr>
                <w:b/>
                <w:bCs/>
                <w:u w:val="single"/>
              </w:rPr>
              <w:t>Asaad</w:t>
            </w:r>
            <w:proofErr w:type="spellEnd"/>
            <w:r w:rsidRPr="00363D75">
              <w:rPr>
                <w:b/>
                <w:bCs/>
                <w:u w:val="single"/>
              </w:rPr>
              <w:t xml:space="preserve"> AM</w:t>
            </w:r>
            <w:r>
              <w:t xml:space="preserve">, </w:t>
            </w:r>
            <w:proofErr w:type="spellStart"/>
            <w:r>
              <w:t>Alseeri</w:t>
            </w:r>
            <w:proofErr w:type="spellEnd"/>
            <w:r>
              <w:t xml:space="preserve"> S, </w:t>
            </w:r>
            <w:proofErr w:type="spellStart"/>
            <w:r>
              <w:t>Qureshi</w:t>
            </w:r>
            <w:proofErr w:type="spellEnd"/>
            <w:r>
              <w:t xml:space="preserve"> MA and </w:t>
            </w:r>
            <w:proofErr w:type="spellStart"/>
            <w:r>
              <w:t>Mussa</w:t>
            </w:r>
            <w:proofErr w:type="spellEnd"/>
            <w:r>
              <w:t xml:space="preserve"> HA</w:t>
            </w:r>
          </w:p>
        </w:tc>
        <w:tc>
          <w:tcPr>
            <w:tcW w:w="5573" w:type="dxa"/>
            <w:vAlign w:val="center"/>
          </w:tcPr>
          <w:p w:rsidR="00877E79" w:rsidRPr="00DC26A9" w:rsidRDefault="00C95A40" w:rsidP="00DC26A9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t xml:space="preserve">Molecular characterization of </w:t>
            </w:r>
            <w:proofErr w:type="spellStart"/>
            <w:r>
              <w:t>oxacillinases</w:t>
            </w:r>
            <w:proofErr w:type="spellEnd"/>
            <w:r>
              <w:t xml:space="preserve"> among nosocomial </w:t>
            </w:r>
            <w:proofErr w:type="spellStart"/>
            <w:r>
              <w:t>Acinetobacter</w:t>
            </w:r>
            <w:proofErr w:type="spellEnd"/>
            <w:r>
              <w:t xml:space="preserve"> </w:t>
            </w:r>
            <w:proofErr w:type="spellStart"/>
            <w:r>
              <w:t>baumannii</w:t>
            </w:r>
            <w:proofErr w:type="spellEnd"/>
            <w:r>
              <w:t xml:space="preserve"> isolated from a Saudi hospital.</w:t>
            </w:r>
          </w:p>
        </w:tc>
        <w:tc>
          <w:tcPr>
            <w:tcW w:w="4536" w:type="dxa"/>
            <w:vAlign w:val="center"/>
          </w:tcPr>
          <w:p w:rsidR="00877E79" w:rsidRPr="00DC26A9" w:rsidRDefault="00C95A40" w:rsidP="000965CD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DB266B">
              <w:rPr>
                <w:b/>
                <w:bCs/>
              </w:rPr>
              <w:t xml:space="preserve">J. </w:t>
            </w:r>
            <w:proofErr w:type="spellStart"/>
            <w:r w:rsidRPr="00DB266B">
              <w:rPr>
                <w:b/>
                <w:bCs/>
              </w:rPr>
              <w:t>Infec</w:t>
            </w:r>
            <w:proofErr w:type="spellEnd"/>
            <w:r w:rsidRPr="00DB266B">
              <w:rPr>
                <w:b/>
                <w:bCs/>
              </w:rPr>
              <w:t>. Pub. Health</w:t>
            </w:r>
            <w:r>
              <w:t xml:space="preserve"> </w:t>
            </w:r>
            <w:r>
              <w:rPr>
                <w:b/>
                <w:bCs/>
              </w:rPr>
              <w:t>201</w:t>
            </w:r>
            <w:r w:rsidR="000965CD">
              <w:rPr>
                <w:b/>
                <w:bCs/>
              </w:rPr>
              <w:t>5; 8: 242-247</w:t>
            </w:r>
          </w:p>
        </w:tc>
      </w:tr>
      <w:tr w:rsidR="00877E79" w:rsidRPr="00DC26A9" w:rsidTr="000965CD">
        <w:tc>
          <w:tcPr>
            <w:tcW w:w="961" w:type="dxa"/>
            <w:vAlign w:val="center"/>
          </w:tcPr>
          <w:p w:rsidR="00877E79" w:rsidRPr="000965CD" w:rsidRDefault="00877E79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77E79" w:rsidRPr="00DC26A9" w:rsidRDefault="00C95A40" w:rsidP="00DC26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t>Alqahtani</w:t>
            </w:r>
            <w:proofErr w:type="spellEnd"/>
            <w:r>
              <w:t xml:space="preserve"> JM, Abu-</w:t>
            </w:r>
            <w:proofErr w:type="spellStart"/>
            <w:r>
              <w:t>Eshy</w:t>
            </w:r>
            <w:proofErr w:type="spellEnd"/>
            <w:r>
              <w:t xml:space="preserve"> SA, Mahfouz AA, El-</w:t>
            </w:r>
            <w:proofErr w:type="spellStart"/>
            <w:r>
              <w:t>Mekki</w:t>
            </w:r>
            <w:proofErr w:type="spellEnd"/>
            <w:r>
              <w:t xml:space="preserve"> AA and </w:t>
            </w:r>
            <w:proofErr w:type="spellStart"/>
            <w:r w:rsidRPr="00363D75">
              <w:rPr>
                <w:b/>
                <w:bCs/>
              </w:rPr>
              <w:t>Asaad</w:t>
            </w:r>
            <w:proofErr w:type="spellEnd"/>
            <w:r w:rsidRPr="00363D75">
              <w:rPr>
                <w:b/>
                <w:bCs/>
              </w:rPr>
              <w:t xml:space="preserve"> AM</w:t>
            </w:r>
          </w:p>
        </w:tc>
        <w:tc>
          <w:tcPr>
            <w:tcW w:w="5573" w:type="dxa"/>
            <w:vAlign w:val="center"/>
          </w:tcPr>
          <w:p w:rsidR="00877E79" w:rsidRPr="00DC26A9" w:rsidRDefault="00C95A40" w:rsidP="00DC26A9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t>Seroprevalence</w:t>
            </w:r>
            <w:proofErr w:type="spellEnd"/>
            <w:r>
              <w:t xml:space="preserve"> of hepatitis B and C virus infections among health students and health care workers in the </w:t>
            </w:r>
            <w:proofErr w:type="spellStart"/>
            <w:r>
              <w:t>Najran</w:t>
            </w:r>
            <w:proofErr w:type="spellEnd"/>
            <w:r>
              <w:t xml:space="preserve"> region, southwestern Saudi Arabia: The need for national guidelines for health students</w:t>
            </w:r>
          </w:p>
        </w:tc>
        <w:tc>
          <w:tcPr>
            <w:tcW w:w="4536" w:type="dxa"/>
            <w:vAlign w:val="center"/>
          </w:tcPr>
          <w:p w:rsidR="00877E79" w:rsidRPr="00DC26A9" w:rsidRDefault="00C95A40" w:rsidP="00DC26A9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363D75">
              <w:rPr>
                <w:b/>
                <w:bCs/>
              </w:rPr>
              <w:t>BMC Public Health 2014</w:t>
            </w:r>
            <w:r>
              <w:t>; 14: 577-583</w:t>
            </w:r>
          </w:p>
        </w:tc>
      </w:tr>
      <w:tr w:rsidR="00877E79" w:rsidRPr="00DC26A9" w:rsidTr="000965CD">
        <w:tc>
          <w:tcPr>
            <w:tcW w:w="961" w:type="dxa"/>
            <w:vAlign w:val="center"/>
          </w:tcPr>
          <w:p w:rsidR="00877E79" w:rsidRPr="000965CD" w:rsidRDefault="00877E79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77E79" w:rsidRPr="00DC26A9" w:rsidRDefault="00C95A40" w:rsidP="00DC26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263A9">
              <w:t>Alqahtani</w:t>
            </w:r>
            <w:proofErr w:type="spellEnd"/>
            <w:r w:rsidRPr="008263A9">
              <w:t xml:space="preserve"> JM and </w:t>
            </w:r>
            <w:proofErr w:type="spellStart"/>
            <w:r w:rsidRPr="00363D75">
              <w:rPr>
                <w:b/>
                <w:bCs/>
                <w:u w:val="single"/>
              </w:rPr>
              <w:t>Asaad</w:t>
            </w:r>
            <w:proofErr w:type="spellEnd"/>
            <w:r w:rsidRPr="00363D75">
              <w:rPr>
                <w:b/>
                <w:bCs/>
                <w:u w:val="single"/>
              </w:rPr>
              <w:t xml:space="preserve"> AM</w:t>
            </w:r>
          </w:p>
        </w:tc>
        <w:tc>
          <w:tcPr>
            <w:tcW w:w="5573" w:type="dxa"/>
            <w:vAlign w:val="center"/>
          </w:tcPr>
          <w:p w:rsidR="00877E79" w:rsidRPr="00DC26A9" w:rsidRDefault="00C95A40" w:rsidP="00DC26A9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263A9">
              <w:t>Anti-</w:t>
            </w:r>
            <w:proofErr w:type="spellStart"/>
            <w:r w:rsidRPr="008263A9">
              <w:t>tuberculous</w:t>
            </w:r>
            <w:proofErr w:type="spellEnd"/>
            <w:r w:rsidRPr="008263A9">
              <w:t xml:space="preserve"> drugs susceptibility testing methods: Current knowledge and future challenges</w:t>
            </w:r>
          </w:p>
        </w:tc>
        <w:tc>
          <w:tcPr>
            <w:tcW w:w="4536" w:type="dxa"/>
            <w:vAlign w:val="center"/>
          </w:tcPr>
          <w:p w:rsidR="00877E79" w:rsidRPr="00DC26A9" w:rsidRDefault="00C95A40" w:rsidP="00DC26A9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363D75">
              <w:rPr>
                <w:b/>
                <w:bCs/>
              </w:rPr>
              <w:t>Mycobacterial Diseases Journal 2014</w:t>
            </w:r>
            <w:r w:rsidRPr="008263A9">
              <w:t xml:space="preserve">, 4: 140-146. </w:t>
            </w:r>
            <w:r w:rsidRPr="00363D75">
              <w:rPr>
                <w:rStyle w:val="A7"/>
                <w:sz w:val="24"/>
                <w:szCs w:val="24"/>
              </w:rPr>
              <w:t>doi:10.4172/2161-1068.1000140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Jobran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Al-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Qahtani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>,, Basel A, Abdel-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Wahab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Samy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M.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Abd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El-Aziz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"Long-Term Moderate Dose Exogenous Erythropoietin Treatment Protects from Intermittent Hypoxia-Induced Spatial Learning Deficits and Hippocampal Oxidative Stress in Young Rats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>Neurochem</w:t>
            </w:r>
            <w:proofErr w:type="spellEnd"/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Res, 2013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Jobran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AlQahtani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>, Mohsen Hassan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“Incidence of Toxoplasmosis </w:t>
            </w:r>
            <w:proofErr w:type="spellStart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gondii</w:t>
            </w:r>
            <w:proofErr w:type="spellEnd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, KSA".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>Journal of the Egyptian Society of Parasitology, 2012; 42(2).</w:t>
            </w:r>
          </w:p>
        </w:tc>
      </w:tr>
      <w:tr w:rsidR="00A50DA8" w:rsidRPr="00DC26A9" w:rsidTr="000965CD">
        <w:trPr>
          <w:trHeight w:val="323"/>
        </w:trPr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eastAsia="Times New Roman" w:cstheme="minorHAnsi"/>
                <w:sz w:val="24"/>
                <w:szCs w:val="24"/>
              </w:rPr>
              <w:t xml:space="preserve">Ahmed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Assad,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Jobran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Miree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Alqahtani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Primary anti-tuberculous drugs resistance of pulmonary tuberculosis in Southwestern Saudi Arabia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>Jouranl</w:t>
            </w:r>
            <w:proofErr w:type="spellEnd"/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of Infection and Public Health. 2012-165; 03.005 (in press).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pStyle w:val="Pa3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C26A9">
              <w:rPr>
                <w:rFonts w:asciiTheme="minorHAnsi" w:eastAsia="Times New Roman" w:hAnsiTheme="minorHAnsi" w:cstheme="minorHAnsi"/>
              </w:rPr>
              <w:t>Jobran</w:t>
            </w:r>
            <w:proofErr w:type="spellEnd"/>
            <w:r w:rsidRPr="00DC26A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C26A9">
              <w:rPr>
                <w:rFonts w:asciiTheme="minorHAnsi" w:eastAsia="Times New Roman" w:hAnsiTheme="minorHAnsi" w:cstheme="minorHAnsi"/>
              </w:rPr>
              <w:t>Miree</w:t>
            </w:r>
            <w:proofErr w:type="spellEnd"/>
            <w:r w:rsidRPr="00DC26A9">
              <w:rPr>
                <w:rFonts w:asciiTheme="minorHAnsi" w:eastAsia="Times New Roman" w:hAnsiTheme="minorHAnsi" w:cstheme="minorHAnsi"/>
              </w:rPr>
              <w:t xml:space="preserve"> Al-</w:t>
            </w:r>
            <w:proofErr w:type="spellStart"/>
            <w:r w:rsidRPr="00DC26A9">
              <w:rPr>
                <w:rFonts w:asciiTheme="minorHAnsi" w:eastAsia="Times New Roman" w:hAnsiTheme="minorHAnsi" w:cstheme="minorHAnsi"/>
              </w:rPr>
              <w:t>Qahtani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Screening of Hemoglobin Disorders among Schools' children in </w:t>
            </w:r>
            <w:proofErr w:type="spellStart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, KSA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>Nature and Science, 2012; 10(4): 56-62.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eastAsia="Times New Roman" w:cstheme="minorHAnsi"/>
                <w:sz w:val="24"/>
                <w:szCs w:val="24"/>
              </w:rPr>
              <w:t xml:space="preserve">Ahmed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Jobran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Miree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Al-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Qahtani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Serological and molecular diagnosis of human brucellosis in </w:t>
            </w:r>
            <w:proofErr w:type="spellStart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, Southwestern Saudi Arabia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>Journal of Infection and Public Health, 2012; 5: 189-194.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eastAsia="Times New Roman" w:cstheme="minorHAnsi"/>
                <w:sz w:val="24"/>
                <w:szCs w:val="24"/>
              </w:rPr>
              <w:t xml:space="preserve">M.K. Saeed &amp; J.M. Al-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Qahtani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Paediatric</w:t>
            </w:r>
            <w:proofErr w:type="spellEnd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dose measurements for chest X-ray examinations at Maternity and Children Hospital in </w:t>
            </w:r>
            <w:proofErr w:type="spellStart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– Saudi Arabia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Australasia </w:t>
            </w:r>
            <w:proofErr w:type="spellStart"/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>Phys</w:t>
            </w:r>
            <w:proofErr w:type="spellEnd"/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>Eng</w:t>
            </w:r>
            <w:proofErr w:type="spellEnd"/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>Sci</w:t>
            </w:r>
            <w:proofErr w:type="spellEnd"/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Med, 2012, DOI 10.1007/s13246-012-0128.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Jobran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M. Al-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Qahtani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Samy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M.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Abd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El-Aziz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Lack of Significant Relationship between Pulmonary Functions and Breastfeeding in Primary School Saudi Children in </w:t>
            </w:r>
            <w:proofErr w:type="spellStart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city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Medical Journal of </w:t>
            </w:r>
            <w:proofErr w:type="spellStart"/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>Zagazig</w:t>
            </w:r>
            <w:proofErr w:type="spellEnd"/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University, 2010; 16 (3): 184 – 192.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Fuad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Idrees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Abbag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Jobran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Maree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Al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Qahtani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Extreme elevation of the erythrocyte sedimentation rate in children.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>Ann Saudi Med, 2007; 27(3):175-178.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Fuad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I.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Abbag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, Abdullah A.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Alhayani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, Hind A.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Moussa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Jobran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M.Al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Qahtani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>, Ahmed A. Al-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Barki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Hypoplastic</w:t>
            </w:r>
            <w:proofErr w:type="spellEnd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left heart syndrome and </w:t>
            </w:r>
            <w:proofErr w:type="spellStart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valvular</w:t>
            </w:r>
            <w:proofErr w:type="spellEnd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pulmonary stenosis. A rare association that limits the management options.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>Saudi Medical Journal 2007; vol. (4):620-622.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Jobran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Al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Qahtani,Abdulla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A Al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Harthi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Yousef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Fatinni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, Ahmed Al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Barki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Sulaiman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Al-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Fifi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Asindi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A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Asindi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Saad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Al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Daama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Nifedipine</w:t>
            </w:r>
            <w:proofErr w:type="spellEnd"/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-induced Hyperglycemia in an Infant: A Case Report</w:t>
            </w:r>
            <w:r w:rsidRPr="00DC26A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Nigerian Journal of </w:t>
            </w:r>
            <w:proofErr w:type="spellStart"/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>Paediatrics</w:t>
            </w:r>
            <w:proofErr w:type="spellEnd"/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>, 2001; 28(1): 18:20.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eastAsia="Times New Roman" w:cstheme="minorHAnsi"/>
                <w:sz w:val="24"/>
                <w:szCs w:val="24"/>
              </w:rPr>
              <w:t xml:space="preserve">Yousef F. Ahmed,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Fuad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I.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Abbag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Jobran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M. Al-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Qahtani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Erythrocyte sedimentation rate during steady state, painful crisis and infection in children with sickle cell disease</w:t>
            </w:r>
            <w:r w:rsidRPr="00DC26A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>Saudi Medical Journal, 2000; 21 (5): 461-463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eastAsia="Times New Roman" w:cstheme="minorHAnsi"/>
                <w:sz w:val="24"/>
                <w:szCs w:val="24"/>
              </w:rPr>
              <w:t xml:space="preserve">M. E. H.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Elawad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, J. M.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Jobran</w:t>
            </w:r>
            <w:proofErr w:type="spellEnd"/>
            <w:r w:rsidRPr="00DC26A9">
              <w:rPr>
                <w:rFonts w:eastAsia="Times New Roman" w:cstheme="minorHAnsi"/>
                <w:sz w:val="24"/>
                <w:szCs w:val="24"/>
              </w:rPr>
              <w:t xml:space="preserve"> and A. Abu </w:t>
            </w:r>
            <w:proofErr w:type="spellStart"/>
            <w:r w:rsidRPr="00DC26A9">
              <w:rPr>
                <w:rFonts w:eastAsia="Times New Roman" w:cstheme="minorHAnsi"/>
                <w:sz w:val="24"/>
                <w:szCs w:val="24"/>
              </w:rPr>
              <w:t>Duya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b/>
                <w:bCs/>
                <w:sz w:val="24"/>
                <w:szCs w:val="24"/>
              </w:rPr>
              <w:t>Immunoglobulin therapy for severe thrombocytopenia complicating falciparum malaria</w:t>
            </w:r>
            <w:r w:rsidRPr="00DC26A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>The Journal of Tropical Medicine and International Health, 1999;4(12):812-813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>Mohammad A. 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Ghannam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: Ali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Kh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 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Assala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; Mohammad H. M. Ibrahim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Ismaeel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E. I. Abdel-Rahman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A study on changes in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urocortin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plasma levels during normal pregnancy and its influence on adult female rat uterine contractility and the possible mechanism/s of its action in vitro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Medical Journal of </w:t>
            </w:r>
            <w:proofErr w:type="spellStart"/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>Zagazig</w:t>
            </w:r>
            <w:proofErr w:type="spellEnd"/>
            <w:r w:rsidRPr="00DC26A9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University, 2010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Ahmed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Mohamed Said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Zayed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Ayed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and Mohamed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Ansar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Qureshi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(2013)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Emergence of Unusual Non</w:t>
            </w:r>
            <w:r w:rsidR="00DC26A9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DC26A9">
              <w:rPr>
                <w:rFonts w:cstheme="minorHAnsi"/>
                <w:b/>
                <w:bCs/>
                <w:sz w:val="24"/>
                <w:szCs w:val="24"/>
              </w:rPr>
              <w:t>fermenting Gram-Negative Nosocomial Pathogens in a Saudi Hospital.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Japanese Journal of Infectious Diseases, 66 (6): 507-511.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Ahmed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Mohamed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Ansar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Qureshi (2013)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Increased Vancomycin Minimum Inhibitory Concentrations of Methicillin-Resistant S. aureus Nosocomial Isolates in Southwestern Saudi Arabia.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American Journal of Epidemiology and Infectious Disease, 1(4): 59-62.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Mohamed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Saeed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Zayed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AlAyed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Ahmed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Abdulrab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Ahmed Mahdi, Mohamed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Ansar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Qureshi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(2013).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Aetiology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of acute gastroenteritis in children in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region, Saudi Arabia. 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Journal of Health Specialties, 1(2): 28-33.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pStyle w:val="Pa3"/>
              <w:jc w:val="both"/>
              <w:rPr>
                <w:rFonts w:asciiTheme="minorHAnsi" w:hAnsiTheme="minorHAnsi" w:cstheme="minorHAnsi"/>
              </w:rPr>
            </w:pPr>
            <w:r w:rsidRPr="00DC26A9">
              <w:rPr>
                <w:rFonts w:asciiTheme="minorHAnsi" w:hAnsiTheme="minorHAnsi" w:cstheme="minorHAnsi"/>
              </w:rPr>
              <w:t xml:space="preserve">Ahmed </w:t>
            </w:r>
            <w:proofErr w:type="spellStart"/>
            <w:r w:rsidRPr="00DC26A9">
              <w:rPr>
                <w:rFonts w:asciiTheme="minorHAnsi" w:hAnsiTheme="minorHAnsi" w:cstheme="minorHAnsi"/>
              </w:rPr>
              <w:t>Morad</w:t>
            </w:r>
            <w:proofErr w:type="spellEnd"/>
            <w:r w:rsidRPr="00DC26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26A9">
              <w:rPr>
                <w:rFonts w:asciiTheme="minorHAnsi" w:hAnsiTheme="minorHAnsi" w:cstheme="minorHAnsi"/>
              </w:rPr>
              <w:t>Asaad</w:t>
            </w:r>
            <w:proofErr w:type="spellEnd"/>
            <w:r w:rsidRPr="00DC26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C26A9">
              <w:rPr>
                <w:rFonts w:asciiTheme="minorHAnsi" w:hAnsiTheme="minorHAnsi" w:cstheme="minorHAnsi"/>
              </w:rPr>
              <w:t>Jobran</w:t>
            </w:r>
            <w:proofErr w:type="spellEnd"/>
            <w:r w:rsidRPr="00DC26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26A9">
              <w:rPr>
                <w:rFonts w:asciiTheme="minorHAnsi" w:hAnsiTheme="minorHAnsi" w:cstheme="minorHAnsi"/>
              </w:rPr>
              <w:t>Miree</w:t>
            </w:r>
            <w:proofErr w:type="spellEnd"/>
            <w:r w:rsidRPr="00DC26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26A9">
              <w:rPr>
                <w:rFonts w:asciiTheme="minorHAnsi" w:hAnsiTheme="minorHAnsi" w:cstheme="minorHAnsi"/>
              </w:rPr>
              <w:t>Alqahtani</w:t>
            </w:r>
            <w:proofErr w:type="spellEnd"/>
            <w:r w:rsidRPr="00DC26A9">
              <w:rPr>
                <w:rFonts w:asciiTheme="minorHAnsi" w:hAnsiTheme="minorHAnsi" w:cstheme="minorHAnsi"/>
              </w:rPr>
              <w:t xml:space="preserve"> (2013).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Primary anti-tuberculous drugs resistance of pulmonary tuberculosis in Southwestern Saudi Arabia.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pStyle w:val="Pa3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C26A9">
              <w:rPr>
                <w:rStyle w:val="A30"/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3</w:t>
            </w:r>
            <w:r w:rsidRPr="00DC26A9">
              <w:rPr>
                <w:rStyle w:val="A30"/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  <w:vertAlign w:val="superscript"/>
              </w:rPr>
              <w:t>rd</w:t>
            </w:r>
            <w:r w:rsidRPr="00DC26A9">
              <w:rPr>
                <w:rStyle w:val="A30"/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 xml:space="preserve"> International Conference and Exhibition on </w:t>
            </w:r>
            <w:r w:rsidRPr="00DC26A9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Pharmaceutics &amp; Novel Drug Delivery Systems, Chicago/Northbrook, USA. </w:t>
            </w:r>
            <w:r w:rsidRPr="00DC26A9">
              <w:rPr>
                <w:rFonts w:asciiTheme="minorHAnsi" w:hAnsiTheme="minorHAnsi" w:cstheme="minorHAnsi"/>
                <w:i/>
                <w:iCs/>
                <w:color w:val="FF0000"/>
              </w:rPr>
              <w:lastRenderedPageBreak/>
              <w:t>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Manal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Hamed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Mahmoud, Ahmed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and Mohamed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Ansar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Qureshi (2013).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Hand rubbing and scrubbing in relation to microbial count among surgical team members in a Saudi Hospital.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Life Science Journal, 10(3): 198-205.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Manal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Hamed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Mahmoud and Ahmed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(2013).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Surgical asepsis practices among or staff in king Khalid hospital,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International Journal of Current Research, 5(11): 3461-3473.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International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Alaa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Hashim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Antibody levels against hepatitis B virus after hepatitis B vaccination in Egyptian diabetic children</w:t>
            </w:r>
            <w:r w:rsidRPr="00DC26A9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Human vaccines &amp; Immunotherapeutic, USA (2013)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Ahmed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Jobran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Miree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Alqahtani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(2012).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Primary anti-tuberculous drugs resistance of pulmonary tuberculosis in Southwestern Saudi Arabia.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Journal of Infection and Public Health 5: 281—285.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Jobran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Alqahtani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Saeed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Abu-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Eshy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Ahmed Mahfouz,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Awad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Mekki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Ahmed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Hepatitis B and C Virus Infections among Health Students and Health Care Workers in the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Region, Southwestern Saudi Arabia.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Journal of Medical Virology (In Press).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Mohamed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AlAyed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>, A</w:t>
            </w:r>
            <w:r w:rsidR="00DC26A9">
              <w:rPr>
                <w:rFonts w:cstheme="minorHAnsi"/>
                <w:sz w:val="24"/>
                <w:szCs w:val="24"/>
              </w:rPr>
              <w:t xml:space="preserve">hmed </w:t>
            </w:r>
            <w:proofErr w:type="spellStart"/>
            <w:r w:rsidR="00DC26A9">
              <w:rPr>
                <w:rFonts w:cstheme="minorHAnsi"/>
                <w:sz w:val="24"/>
                <w:szCs w:val="24"/>
              </w:rPr>
              <w:t>Morad</w:t>
            </w:r>
            <w:proofErr w:type="spellEnd"/>
            <w:r w:rsid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="00DC26A9">
              <w:rPr>
                <w:rFonts w:cstheme="minorHAnsi"/>
                <w:sz w:val="24"/>
                <w:szCs w:val="24"/>
              </w:rPr>
              <w:t xml:space="preserve">, Mohamed </w:t>
            </w:r>
            <w:proofErr w:type="spellStart"/>
            <w:r w:rsidR="00DC26A9">
              <w:rPr>
                <w:rFonts w:cstheme="minorHAnsi"/>
                <w:sz w:val="24"/>
                <w:szCs w:val="24"/>
              </w:rPr>
              <w:t>Ansar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Qureshi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Mohamed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Ameen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Viral etiology of respiratory infections in children in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>, Saudi Arabia, using the multiplex RT-PCR.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Journal of Medical Virology (In Press).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Jobran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Miree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Alqahtani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Ahmed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Essam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Mohamed Ahmed, Mohamed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Ansar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Qureshi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Assessment of bacteriological quality of drinking water in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>, southwestern Saudi Arabia.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Journal of Environmental Monitoring and Assessment (In Press).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Jobran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Miree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Alqahtani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Ahmed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New anti-tuberculous Drugs and susceptibility testing methods: Current knowledge and future challenges.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Journal of Mycobacterial Diseases Open Access (In Press).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Ahmed M.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Sulaiman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Al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Yousef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and Ali Al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gharawi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(2010).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Metallo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-B-lactamases Producing Pseudomonas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Aeruginosa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Clinical Isolates from a Military Hospital, Saudi Arabia.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5</w:t>
            </w:r>
            <w:r w:rsidRPr="00DC26A9">
              <w:rPr>
                <w:rFonts w:cstheme="minorHAnsi"/>
                <w:i/>
                <w:iCs/>
                <w:sz w:val="24"/>
                <w:szCs w:val="24"/>
                <w:vertAlign w:val="superscript"/>
              </w:rPr>
              <w:t>th</w:t>
            </w: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Annual Scientific Day, Health Colleges, King Khalid University,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Abha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, KSA.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Jehan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 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Shennawy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and Ahmed M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(2010).</w:t>
            </w:r>
            <w:r w:rsidRPr="00DC26A9">
              <w:rPr>
                <w:rFonts w:cstheme="minorHAnsi"/>
                <w:sz w:val="24"/>
                <w:szCs w:val="24"/>
                <w:lang w:bidi="ar-EG"/>
              </w:rPr>
              <w:tab/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Comparative study of different methods to detect primary and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non primary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cytomegaloviral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infection in </w:t>
            </w:r>
            <w:r w:rsidRPr="00DC2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pregnant women.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lastRenderedPageBreak/>
              <w:t>Egy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 J. Med.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Microbiol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., 2010, Vol. 19, No. 4: 93-102.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Jehan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 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Shennawy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Ahmed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Badeea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Soliman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(2010).</w:t>
            </w:r>
            <w:r w:rsidRPr="00DC26A9">
              <w:rPr>
                <w:rFonts w:cstheme="minorHAnsi"/>
                <w:sz w:val="24"/>
                <w:szCs w:val="24"/>
                <w:lang w:bidi="ar-EG"/>
              </w:rPr>
              <w:tab/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Do embryo implantation and subsequent pregnancy depend on follicular fluid cytokines in IVF cycles?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Egy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 J. Med.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Microbiol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., 2010, Vol. 19, No. 4: 83-91.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Ahmed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Gehan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 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Shennawy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(2010).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Phenotypic and genotypic methods for detecting methicillin-resistant coagulase-negative </w:t>
            </w:r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Staphylococci</w:t>
            </w: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clinical isolates</w:t>
            </w:r>
            <w:r w:rsidRPr="00DC26A9">
              <w:rPr>
                <w:rStyle w:val="text11"/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Egy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 J. Med.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Microbiol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., 2010, Vol. 19, No. 4: 127-134.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Ahmed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Jehan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 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Shennawy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Howyda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Ebrahim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Hala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Morsi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(2010).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Staphylococcus aureus</w:t>
            </w: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isolates from patients with atopic dermatitis: Clinical, bacteriological and molecular characters.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Egy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 J. Med.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Microbiol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., 2010, Vol. 19, No. 3: 87-96.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Abeer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M.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Nafee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and 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(2010).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Antimicrobial resistance trends and distribution of virulence genes among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Shigella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 isolates from patients with acute diarrhea.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J. Trop. Med., 2010, Vol. 11, No. 4.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Ahmed S.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Sherbiny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Abeer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M.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Nafee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and Ayman A.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Alam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(2010).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Clinical and microbiological features of nosocomial infections caused by </w:t>
            </w:r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  <w:lang w:bidi="ar-EG"/>
              </w:rPr>
              <w:t>Acinetobacter</w:t>
            </w: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 species.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Egy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 J. Med.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Microbiol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., 2010, Vol. 19, No. 2: 121-130.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Ahmed A.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Shaheen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Amal H. Atta and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Azza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O. Al-Sheikh (2010). </w:t>
            </w:r>
            <w:r w:rsidRPr="00DC26A9">
              <w:rPr>
                <w:rFonts w:cstheme="minorHAnsi"/>
                <w:sz w:val="24"/>
                <w:szCs w:val="24"/>
                <w:lang w:bidi="ar-EG"/>
              </w:rPr>
              <w:tab/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Phenotypic and genotypic patterns of aminoglycosides-resistant </w:t>
            </w:r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  <w:lang w:bidi="ar-EG"/>
              </w:rPr>
              <w:t>Staphylococcus aureus</w:t>
            </w: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 clinical isolates.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Egy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 J. Med.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Microbiol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., 2010, Vol. 19, No. 2: 1-8.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Howyda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M. Ibrahim, 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and 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Amer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(2010).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Antifungal susceptibility patterns of Dermatophytes clinical isolates from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dermatophytosis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 patients before and after therapy.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Egy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 J. Med.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Microbiol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., 2010, Vol. 19, No. 1: 41-46.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Sulaiman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Al Yousef and Ali Al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gharawi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(2009).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Metallo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-β-Lactamase producing </w:t>
            </w:r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  <w:lang w:bidi="ar-EG"/>
              </w:rPr>
              <w:t xml:space="preserve">Pseudomonas </w:t>
            </w:r>
            <w:proofErr w:type="spellStart"/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  <w:lang w:bidi="ar-EG"/>
              </w:rPr>
              <w:t>aeruginosa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 clinical isolates from a Saudi Military Hospital.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Egy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 J. Med.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Microbiol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., 2009, Vol. 18, No. 3: 91-98.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Neveen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H. Abo El-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Enean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Hanan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M. T. El-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Lawendi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and 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(2008).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Control of </w:t>
            </w:r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  <w:lang w:bidi="ar-EG"/>
              </w:rPr>
              <w:t>Listeria monocytogenes</w:t>
            </w: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 and </w:t>
            </w:r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  <w:lang w:bidi="ar-EG"/>
              </w:rPr>
              <w:t>Staphylococcus aureus</w:t>
            </w: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 isolated from chicken meat and chicken products by dipping in some organic acid solutions.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Bulletin of Animal Health and production in Africa, 2008, Vol. 56, No. 4: 271-279.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and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lastRenderedPageBreak/>
              <w:t>Suliman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Al</w:t>
            </w:r>
            <w:r w:rsidRPr="00DC26A9">
              <w:rPr>
                <w:rFonts w:cstheme="minorHAnsi"/>
                <w:sz w:val="24"/>
                <w:szCs w:val="24"/>
                <w:rtl/>
                <w:lang w:bidi="ar-EG"/>
              </w:rPr>
              <w:t xml:space="preserve"> </w:t>
            </w:r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Yousef (2007).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lastRenderedPageBreak/>
              <w:t xml:space="preserve">Surveillance of antimicrobial resistance in a Military </w:t>
            </w: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lastRenderedPageBreak/>
              <w:t xml:space="preserve">Hospital, Saudi Arabia using WHONET 5 program. </w:t>
            </w:r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  <w:lang w:bidi="ar-EG"/>
              </w:rPr>
              <w:tab/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lastRenderedPageBreak/>
              <w:t>Egy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 J. Med.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Microbiol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., 2007, Vol. 16, No. 1: </w:t>
            </w: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lastRenderedPageBreak/>
              <w:t xml:space="preserve">79-94.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Osama M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Hasanin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Ahmed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(2001).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  <w:lang w:bidi="ar-EG"/>
              </w:rPr>
              <w:t xml:space="preserve">Enterococci </w:t>
            </w: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in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immunocompromized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 patients: Prevalence and susceptibility patterns.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Zagazig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 University Journal, 7(7).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Ahmed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Ashwak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Abo-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Taleb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Tarek Mahfouz (2001).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Susceptibility testing of </w:t>
            </w:r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  <w:lang w:bidi="ar-EG"/>
              </w:rPr>
              <w:t xml:space="preserve">Mycobacterium tuberculosis </w:t>
            </w: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clinical isolates by three different methods.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Egyptian Journal of Medical Microbiology, 10(4).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Mohamed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Taema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Ahmed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Mae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Maamon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(2003).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Use of PCR for diagnosis and follow up of leprosy patients during multi-drug therapy.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Zagazig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 University Journal, 9(2).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  <w:lang w:bidi="ar-EG"/>
              </w:rPr>
            </w:pPr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Eman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El-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Behedi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Amer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(2003). 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Diagnosis of </w:t>
            </w:r>
            <w:proofErr w:type="spellStart"/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  <w:lang w:bidi="ar-EG"/>
              </w:rPr>
              <w:t>Shigella</w:t>
            </w:r>
            <w:proofErr w:type="spellEnd"/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  <w:lang w:bidi="ar-EG"/>
              </w:rPr>
              <w:t xml:space="preserve"> </w:t>
            </w: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infection in children with acute diarrhea by conventional and molecular methods.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Egyptian Journal of Medical Microbiology, 12(1).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  <w:lang w:bidi="ar-EG"/>
              </w:rPr>
            </w:pPr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Amer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Waled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Ahmdy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(2003). 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Performance of enzyme immunoassay and PCR for rapid diagnosis of </w:t>
            </w:r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  <w:lang w:bidi="ar-EG"/>
              </w:rPr>
              <w:t xml:space="preserve">Helicobacter pylori </w:t>
            </w: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infection.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Egyptian Journal of Medical Microbiology, 12(2).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Abdulla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Abd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El-Kader El-Baily, Mohamed Gouda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Awad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-Allah (2004).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Bacteriological and molecular aspects of </w:t>
            </w:r>
            <w:proofErr w:type="spellStart"/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Staphylococcous</w:t>
            </w:r>
            <w:proofErr w:type="spellEnd"/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aureus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clinical isolates carrying genes for exfoliative toxins and Panton-Valentine</w:t>
            </w: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leukocidin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Egyptian Journal of Medical Microbiology, 12 (1).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Waled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Ahmdy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Sakr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Sherbeen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Eman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Abd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El-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Aal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(2002).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26A9">
              <w:rPr>
                <w:rStyle w:val="text1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Antineutrophil</w:t>
            </w:r>
            <w:proofErr w:type="spellEnd"/>
            <w:r w:rsidRPr="00DC26A9">
              <w:rPr>
                <w:rStyle w:val="text1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cytoplasmic antibodies types and titers in ulcerative colitis patients. Relationship with disease variables.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Style w:val="text11"/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Zagazig</w:t>
            </w:r>
            <w:proofErr w:type="spellEnd"/>
            <w:r w:rsidRPr="00DC26A9">
              <w:rPr>
                <w:rStyle w:val="text11"/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University Journal, 8(7).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Osama Mohamed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Hassanin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Ayman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Alaam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(2002).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Prevalance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 of TT virus infection in Egyptian children and adults and in patients with liver disease</w:t>
            </w:r>
            <w:r w:rsidRPr="00DC26A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Egyptian Journal of Internal Medicine, 14(4).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Eman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Abd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El-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Aal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Ahmed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Morad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(2003).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Style w:val="text11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Some pro-inflammatory and anti-inflammatory cytokines in cirrhotic ascetic patients with and without spontaneous bacterial peritonitis.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Style w:val="text11"/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Zagazig</w:t>
            </w:r>
            <w:proofErr w:type="spellEnd"/>
            <w:r w:rsidRPr="00DC26A9">
              <w:rPr>
                <w:rStyle w:val="text11"/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University Medical Journal, 9(3).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  <w:lang w:bidi="ar-EG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Ahmed M.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Asaad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(2006).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WHONET: What is it?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NAAFH CPE Bulletin, vol. 8, No. 5: 5.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>Mohamed Al-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Eraki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and 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Lotfy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r w:rsidRPr="00DC26A9">
              <w:rPr>
                <w:rFonts w:cstheme="minorHAnsi"/>
                <w:sz w:val="24"/>
                <w:szCs w:val="24"/>
              </w:rPr>
              <w:lastRenderedPageBreak/>
              <w:t>Abdel-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fattah</w:t>
            </w:r>
            <w:proofErr w:type="spellEnd"/>
          </w:p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Diagnostic Values of CRP, IL6 and ICAM-1 as markers </w:t>
            </w:r>
            <w:r w:rsidRPr="00DC2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of Bacterial Infection in the Neonates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lastRenderedPageBreak/>
              <w:t>Benha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medical journal,321-341: 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jan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2012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lastRenderedPageBreak/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  <w:lang w:bidi="ar-EG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Hussine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Abokhedr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Mohamed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Aleraky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,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Khaled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Marzook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and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Tarek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Emran</w:t>
            </w:r>
            <w:proofErr w:type="spellEnd"/>
          </w:p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Serum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neopterin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 levels in patients with oral lichen planus associated with HCV infection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Egyption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dental journal, ,vol58,1987-1992, April:2012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  <w:lang w:bidi="ar-EG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Hussine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kura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Ashraf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Alawady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Mohamed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Abdalal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Hussine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metawly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Mohamed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Abd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Alzaher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Abd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Alzaher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Abd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Alhameed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Mohamed, Mohamed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Aleraky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Tarek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Emran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>.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Maternal protein z and neonatal respiratory distress syndrome 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spacing w:before="120"/>
              <w:jc w:val="both"/>
              <w:rPr>
                <w:rFonts w:cstheme="minorHAnsi"/>
                <w:i/>
                <w:iCs/>
                <w:sz w:val="24"/>
                <w:szCs w:val="24"/>
                <w:lang w:bidi="ar-EG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Scientific journal of al-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azhar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  medical faculty {girls} vol. 29 no. 2,</w:t>
            </w:r>
            <w:r w:rsidRPr="00DC26A9">
              <w:rPr>
                <w:rFonts w:cstheme="minorHAnsi"/>
                <w:i/>
                <w:iCs/>
                <w:sz w:val="24"/>
                <w:szCs w:val="24"/>
                <w:rtl/>
                <w:lang w:bidi="ar-EG"/>
              </w:rPr>
              <w:t xml:space="preserve"> 1677 </w:t>
            </w: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 - </w:t>
            </w:r>
            <w:r w:rsidRPr="00DC26A9">
              <w:rPr>
                <w:rFonts w:cstheme="minorHAnsi"/>
                <w:i/>
                <w:iCs/>
                <w:sz w:val="24"/>
                <w:szCs w:val="24"/>
                <w:rtl/>
                <w:lang w:bidi="ar-EG"/>
              </w:rPr>
              <w:t xml:space="preserve"> 1686</w:t>
            </w: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,  (may) 2008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Hussein Koura ,  Ashraf 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Alawadi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>, Mohamed Abdel-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aal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Hussein 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Metwali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>, Abdel-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Hamead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  Mohammed MD,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Tarek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Emran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MD, </w:t>
            </w:r>
            <w:r w:rsidRPr="00DC26A9">
              <w:rPr>
                <w:rFonts w:cstheme="minorHAnsi"/>
                <w:sz w:val="24"/>
                <w:szCs w:val="24"/>
                <w:lang w:bidi="ar-EG"/>
              </w:rPr>
              <w:t>Mohammed  El-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Eraqi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Screening for comorbidity with type 1 diabetes mellitus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  <w:lang w:bidi="ar-EG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scientific journal of al-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azhar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  medical faculty {girls} vol. 29 no. </w:t>
            </w:r>
            <w:r w:rsidRPr="00DC26A9">
              <w:rPr>
                <w:rFonts w:cstheme="minorHAnsi"/>
                <w:i/>
                <w:iCs/>
                <w:sz w:val="24"/>
                <w:szCs w:val="24"/>
                <w:rtl/>
                <w:lang w:bidi="ar-EG"/>
              </w:rPr>
              <w:t>1687 - 1699</w:t>
            </w: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,  (may) 2008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>Hussein Koura  , Abdel-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Hamead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  Mohammed , </w:t>
            </w:r>
            <w:r w:rsidRPr="00DC26A9">
              <w:rPr>
                <w:rFonts w:cstheme="minorHAnsi"/>
                <w:sz w:val="24"/>
                <w:szCs w:val="24"/>
                <w:lang w:bidi="ar-EG"/>
              </w:rPr>
              <w:t>Mohammed  El-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Eraqi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Tarek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Emran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Role of zinc in management of shigellosis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  <w:lang w:bidi="ar-EG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Journal of pediatric club, 54-59:  July 2009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Hussein Koura,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Tarek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Emran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</w:t>
            </w:r>
            <w:r w:rsidRPr="00DC26A9">
              <w:rPr>
                <w:rFonts w:cstheme="minorHAnsi"/>
                <w:sz w:val="24"/>
                <w:szCs w:val="24"/>
                <w:lang w:bidi="ar-EG"/>
              </w:rPr>
              <w:t>Mohammed  El-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Eraqi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Impact of probiotic in the  management of sever protein energy malnutrition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  <w:lang w:bidi="ar-EG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Journal of pediatric club, 5-12,  July 2009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Hussein Koura, Ashraf 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Alawadi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>, Mohamed Abdel-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aal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Hussein 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Metwali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>, Abdel-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Hamead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Mohammed, </w:t>
            </w:r>
            <w:r w:rsidRPr="00DC26A9">
              <w:rPr>
                <w:rFonts w:cstheme="minorHAnsi"/>
                <w:sz w:val="24"/>
                <w:szCs w:val="24"/>
                <w:lang w:bidi="ar-EG"/>
              </w:rPr>
              <w:t>Mohammed  El-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Eraqi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Tarek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Emran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Assessment of growth in bronchial asthma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  <w:lang w:bidi="ar-EG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Journal of pediatric club, 13-18,  July 2009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  <w:lang w:bidi="ar-EG"/>
              </w:rPr>
            </w:pP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National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  <w:lang w:bidi="ar-EG"/>
              </w:rPr>
            </w:pP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Hussam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ALShazly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Hamdy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Shoker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Mohamed Al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Eraky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lastRenderedPageBreak/>
              <w:t>Samy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Hanora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Ayman A. Shaker, Mohamed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Mahdy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lastRenderedPageBreak/>
              <w:t xml:space="preserve">Comparative study between thoracic epidural and thoracic paravertebral block for post thoracotomy </w:t>
            </w: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lastRenderedPageBreak/>
              <w:t>pain relief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  <w:lang w:bidi="ar-EG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lastRenderedPageBreak/>
              <w:t>Scientific journal of al-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azhar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 medical faculty {girls} vol. 29 no 2 </w:t>
            </w:r>
            <w:r w:rsidRPr="00DC26A9">
              <w:rPr>
                <w:rFonts w:cstheme="minorHAnsi"/>
                <w:i/>
                <w:iCs/>
                <w:sz w:val="24"/>
                <w:szCs w:val="24"/>
                <w:rtl/>
                <w:lang w:bidi="ar-EG"/>
              </w:rPr>
              <w:t>335 -</w:t>
            </w: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 - </w:t>
            </w:r>
            <w:r w:rsidRPr="00DC26A9">
              <w:rPr>
                <w:rFonts w:cstheme="minorHAnsi"/>
                <w:i/>
                <w:iCs/>
                <w:sz w:val="24"/>
                <w:szCs w:val="24"/>
                <w:rtl/>
                <w:lang w:bidi="ar-EG"/>
              </w:rPr>
              <w:t>346</w:t>
            </w: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,  (may) 2008.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lastRenderedPageBreak/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Hussein 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Metwali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>, Abdel-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Hamead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  Mohammed, </w:t>
            </w:r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Mohamed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Aleraky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Tarek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Emran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Evaluation of frequency of nosocomial  infection in neonatal intensive care unit at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Damiatta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 xml:space="preserve"> university hospital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  <w:lang w:bidi="ar-EG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The scientific journal of Al-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Azhar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 medical faculty (Girls), may 2010.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Ahmad Kamal,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Magdi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Alghanam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Khalid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nagib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mohamed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adel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mohamed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  <w:lang w:bidi="ar-EG"/>
              </w:rPr>
              <w:t>aleraky</w:t>
            </w:r>
            <w:proofErr w:type="spellEnd"/>
            <w:r w:rsidRPr="00DC26A9">
              <w:rPr>
                <w:rFonts w:cstheme="minorHAnsi"/>
                <w:sz w:val="24"/>
                <w:szCs w:val="24"/>
                <w:lang w:bidi="ar-EG"/>
              </w:rPr>
              <w:t>, Tarek Ahmad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widowControl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Inflammatory markers and mean platelet volume in patients with slow coronary flow and its relationship with clinical presentation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Benha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medical journal, may 2012. 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National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  <w:lang w:bidi="ar-EG"/>
              </w:rPr>
            </w:pP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Alaa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Hashim</w:t>
            </w:r>
            <w:proofErr w:type="spellEnd"/>
          </w:p>
        </w:tc>
        <w:tc>
          <w:tcPr>
            <w:tcW w:w="5573" w:type="dxa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Old age and hypertension associated with increased thrombus Precursor Protein levels in type II diabetes.</w:t>
            </w:r>
          </w:p>
        </w:tc>
        <w:tc>
          <w:tcPr>
            <w:tcW w:w="4536" w:type="dxa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International Journal of Laboratory Hematology,  Canada(2013)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Alaa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Hashim</w:t>
            </w:r>
            <w:proofErr w:type="spellEnd"/>
          </w:p>
        </w:tc>
        <w:tc>
          <w:tcPr>
            <w:tcW w:w="5573" w:type="dxa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Evaluation of serum antioxidant vitamin levels in term and preterm neonates and their mothers</w:t>
            </w:r>
          </w:p>
        </w:tc>
        <w:tc>
          <w:tcPr>
            <w:tcW w:w="4536" w:type="dxa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Science journal of Medicine &amp; clinical trials,  Nigeria(2012)</w:t>
            </w:r>
            <w:r w:rsidRPr="00DC26A9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International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Alaa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Hashim</w:t>
            </w:r>
            <w:proofErr w:type="spellEnd"/>
          </w:p>
        </w:tc>
        <w:tc>
          <w:tcPr>
            <w:tcW w:w="5573" w:type="dxa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Functional abnormalities of sub-clinical involvement in juvenile onset Systemic Lupus Erythematosus.</w:t>
            </w:r>
          </w:p>
        </w:tc>
        <w:tc>
          <w:tcPr>
            <w:tcW w:w="4536" w:type="dxa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color w:val="333333"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Al-</w:t>
            </w:r>
            <w:proofErr w:type="spellStart"/>
            <w:r w:rsidRPr="00DC26A9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Azhar</w:t>
            </w:r>
            <w:proofErr w:type="spellEnd"/>
            <w:r w:rsidRPr="00DC26A9">
              <w:rPr>
                <w:rFonts w:cstheme="minorHAnsi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i/>
                <w:iCs/>
                <w:color w:val="333333"/>
                <w:sz w:val="24"/>
                <w:szCs w:val="24"/>
              </w:rPr>
              <w:t>Assiut</w:t>
            </w:r>
            <w:proofErr w:type="spellEnd"/>
            <w:r w:rsidRPr="00DC26A9">
              <w:rPr>
                <w:rFonts w:cstheme="minorHAnsi"/>
                <w:i/>
                <w:iCs/>
                <w:color w:val="333333"/>
                <w:sz w:val="24"/>
                <w:szCs w:val="24"/>
              </w:rPr>
              <w:t xml:space="preserve"> Medical Journal (AAMJ) (2009)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Moawia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A. H. 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shiekh</w:t>
            </w:r>
            <w:proofErr w:type="spellEnd"/>
          </w:p>
        </w:tc>
        <w:tc>
          <w:tcPr>
            <w:tcW w:w="5573" w:type="dxa"/>
          </w:tcPr>
          <w:p w:rsidR="00A50DA8" w:rsidRPr="00DC26A9" w:rsidRDefault="00A50DA8" w:rsidP="00DC26A9">
            <w:pPr>
              <w:ind w:hanging="108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</w:pPr>
            <w:r w:rsidRPr="00DC26A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The impact of feeding practices on prevalence of under</w:t>
            </w:r>
            <w:r w:rsidRPr="00DC26A9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C26A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nutrition among 66-59 months aged children in Khartoum</w:t>
            </w:r>
          </w:p>
        </w:tc>
        <w:tc>
          <w:tcPr>
            <w:tcW w:w="4536" w:type="dxa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Journal of Public health</w:t>
            </w:r>
            <w:r w:rsidRPr="00DC26A9">
              <w:rPr>
                <w:rFonts w:cstheme="minorHAnsi"/>
                <w:i/>
                <w:iCs/>
                <w:sz w:val="24"/>
                <w:szCs w:val="24"/>
              </w:rPr>
              <w:t>, (2010)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Moawia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A. H. 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shiekh</w:t>
            </w:r>
            <w:proofErr w:type="spellEnd"/>
          </w:p>
        </w:tc>
        <w:tc>
          <w:tcPr>
            <w:tcW w:w="5573" w:type="dxa"/>
          </w:tcPr>
          <w:p w:rsidR="00A50DA8" w:rsidRPr="00DC26A9" w:rsidRDefault="00A50DA8" w:rsidP="00DC26A9">
            <w:pPr>
              <w:ind w:left="-108"/>
              <w:jc w:val="both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C26A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Assessment of existing practices in the operating theatre in Khartoum North Teaching Hospital</w:t>
            </w:r>
          </w:p>
        </w:tc>
        <w:tc>
          <w:tcPr>
            <w:tcW w:w="4536" w:type="dxa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  <w:rtl/>
              </w:rPr>
            </w:pPr>
            <w:r w:rsidRPr="00DC26A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South Afr. J. </w:t>
            </w:r>
            <w:proofErr w:type="spellStart"/>
            <w:r w:rsidRPr="00DC26A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Epidemiol</w:t>
            </w:r>
            <w:proofErr w:type="spellEnd"/>
            <w:r w:rsidRPr="00DC26A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 Infect</w:t>
            </w:r>
            <w:r w:rsidRPr="00DC26A9">
              <w:rPr>
                <w:rFonts w:cstheme="minorHAnsi"/>
                <w:i/>
                <w:iCs/>
                <w:sz w:val="24"/>
                <w:szCs w:val="24"/>
              </w:rPr>
              <w:t>., (2011)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R. S. Mohamed, A. T.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Galal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S. A. Hassan, and G. 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Attia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A study on the prenatal development of the cervical vertebrae and their joints in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Boscat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Rabbit.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Assiut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Med. J.1996).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R. S. Mohamed, A. T.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Galal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S. A. Hassan, and G. 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Attia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A study on the prenatal development and fate of the notochord in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Boscat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Rabbit.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Assiut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Med. J.1996).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M. E. Mohamed, G. 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Attia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and A. H.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Hakem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A study on the effect of infrared laser on the adult albino rat thyroid gland.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Assiut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Med. J. Vol. 27, No.2, May 2003.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Gamal 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Attia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; Ashraf H.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hakem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Hoda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 A. M.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El-Aziz.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Effect of ethanol administration on thyroid gland of adult albino rat: histological and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steriological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study.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Assiut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med. J. Vol. (30), no.(1),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january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, 2006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G. 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Attia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Effects of the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medroxy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>-progesterone acetate on the testes of adult albino rat.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Assuit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Med.J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Vol. (29). No. (2).May 2005.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F. Z. Hassan, M.A.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Gabre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G. 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Attia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and M.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Hashim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A light microscopic study on the effects of the electromagnetic waves arising from the mobile phone on the rat cerebellum.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Assuit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Med.J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Vol. (28). No. (3).September 2004.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F. Z. Hassan, M. 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Gabre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G. 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Attia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and M.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Hashim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An electron microscopic study on the effects of the electromagnetic waves arising from the mobile phone on the rat cerebellum.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International 22nd scientific conference of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Assiut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Faculty of Medicine 2004.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F. Z. Hassan, M. 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Gabre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G. 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Attia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M.Hashim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Qua</w:t>
            </w:r>
            <w:r w:rsidR="00DC26A9" w:rsidRPr="00DC26A9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titative and stereological study on the effects of the electromagnetic waves arising from the mobile phone on the rat cerebellum. 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Annual International 22nd scientific conference of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Assiut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Faculty of Medicine 2004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Gamal 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Attia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Cutaneous nerves dependency on their target for proper innervation pattern.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Annual International 22</w:t>
            </w:r>
            <w:r w:rsidRPr="00DC26A9">
              <w:rPr>
                <w:rFonts w:cstheme="minorHAnsi"/>
                <w:i/>
                <w:iCs/>
                <w:sz w:val="24"/>
                <w:szCs w:val="24"/>
                <w:vertAlign w:val="superscript"/>
              </w:rPr>
              <w:t>nd</w:t>
            </w: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scientific conference of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Assiut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Faculty of Medicine 2004.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Gamal 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Attia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A study on the effects of prenatal administration of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valproic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acid (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Depakine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>) on the lumbosacral region of the newly born mice.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Assuit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Med. J. Vol. (27). No. (1). January 2004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Gamal 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Attia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Scanning electron microscopic study on the effects of oral formaldehyde administration on the gastrointestinal tract of the adult albino rat.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(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Assiut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Med. J. </w:t>
            </w: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2007).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Gamal 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Attia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Study on the effects of the di-n-butyl phthalate on the adult albino rat epididymis.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(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Assiut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Med. J.</w:t>
            </w: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 2007).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Gamal A.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Attia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  <w:lang w:bidi="ar-EG"/>
              </w:rPr>
              <w:t>Teratogenic effects of Adriamycin on the prenatal development of the vertebral column of the albino rat.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>(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Assiut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Med. J.</w:t>
            </w:r>
            <w:r w:rsidRPr="00DC26A9">
              <w:rPr>
                <w:rFonts w:cstheme="minorHAnsi"/>
                <w:i/>
                <w:iCs/>
                <w:sz w:val="24"/>
                <w:szCs w:val="24"/>
                <w:lang w:bidi="ar-EG"/>
              </w:rPr>
              <w:t xml:space="preserve"> 2007).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Zuki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A.B.,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Hafeez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Y.M.,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Loqman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M.Y.,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Noordin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Norimah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Y.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Effect of preservation methods on the performance of bovine pericardium graft in a rat model.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Anat</w:t>
            </w:r>
            <w:r w:rsidR="00DC26A9" w:rsidRPr="00DC26A9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Histol</w:t>
            </w:r>
            <w:proofErr w:type="spellEnd"/>
            <w:r w:rsidR="00DC26A9" w:rsidRPr="00DC26A9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Embryol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2007 Oct;</w:t>
            </w:r>
            <w:r w:rsidR="00DC26A9"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C26A9">
              <w:rPr>
                <w:rFonts w:cstheme="minorHAnsi"/>
                <w:i/>
                <w:iCs/>
                <w:sz w:val="24"/>
                <w:szCs w:val="24"/>
              </w:rPr>
              <w:t>36(5):349-56.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Hafeez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YM,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Zuki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AB,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Loqman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r w:rsidRPr="00DC26A9">
              <w:rPr>
                <w:rFonts w:cstheme="minorHAnsi"/>
                <w:sz w:val="24"/>
                <w:szCs w:val="24"/>
              </w:rPr>
              <w:lastRenderedPageBreak/>
              <w:t xml:space="preserve">MY,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Noordin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MM,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Norimah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Y.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Comparative evaluations of the processed bovine </w:t>
            </w:r>
            <w:r w:rsidRPr="00DC2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tunica vaginalis implant in a rat model.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lastRenderedPageBreak/>
              <w:t>Anat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Sci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Int. 2005 Dec;</w:t>
            </w:r>
            <w:r w:rsidR="00DC26A9"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C26A9">
              <w:rPr>
                <w:rFonts w:cstheme="minorHAnsi"/>
                <w:i/>
                <w:iCs/>
                <w:sz w:val="24"/>
                <w:szCs w:val="24"/>
              </w:rPr>
              <w:t>80 (4):181-8.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Hafeez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YM,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Zuki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AB,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Yusof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N,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Asnah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H,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Loqman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MY,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Noordin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MM,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Ainul-Yuzairi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MY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Effect of freeze-drying and gamma irradiation on biomechanical properties of bovine pericardium.</w:t>
            </w:r>
          </w:p>
        </w:tc>
        <w:tc>
          <w:tcPr>
            <w:tcW w:w="4536" w:type="dxa"/>
            <w:vAlign w:val="center"/>
          </w:tcPr>
          <w:p w:rsidR="00A50DA8" w:rsidRPr="00DC26A9" w:rsidRDefault="00DC26A9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Cell Tissue Bank. 2005, </w:t>
            </w:r>
            <w:r w:rsidR="00A50DA8" w:rsidRPr="00DC26A9">
              <w:rPr>
                <w:rFonts w:cstheme="minorHAnsi"/>
                <w:i/>
                <w:iCs/>
                <w:sz w:val="24"/>
                <w:szCs w:val="24"/>
              </w:rPr>
              <w:t>6(2):85-9.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Hafeez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YM,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Zuki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AB,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Loqman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MY,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Yusof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N,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Asnah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H,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Noordin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MM.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Glycerol preserved bovine pericardium for abdominal wall reconstruction: experimental study in rat model.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Med J Malaysia. 2004 May;59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Suppl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B:117-8.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Loqman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MY, Wong CM, Hair-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Bejo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Zuki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AB,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Hafeez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YM.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The use of freeze-dry bovine pericardium (FDBP) in diaphragmatic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herniorrhaphy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in dogs.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Med J Malaysia. 2004 May;59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Suppl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B:113-4.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Mohammed Al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Ayed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Suliman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Al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Jumaah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Essam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AlShail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Central nervous system and spinal tuberculosis in children at a tertiary care center in Saudi Arabia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color w:val="231F20"/>
                <w:sz w:val="24"/>
                <w:szCs w:val="24"/>
              </w:rPr>
              <w:t>Ann Saudi Med 2013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Adnan Agha,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Abdulqader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Alrawi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Cesar V.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Munayco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Mohammed S.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AlAyed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>, Mohammad Al-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Hakami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Hassan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Korairi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Abdelhaleem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Bella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Characteristics of Patients Hospitalized with 2009 H1N1 Influenza in a Tertiary Care Hospital in Southern Saudi Arabia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Mediterr</w:t>
            </w:r>
            <w:proofErr w:type="spellEnd"/>
            <w:r w:rsidRPr="00DC26A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J </w:t>
            </w:r>
            <w:proofErr w:type="spellStart"/>
            <w:r w:rsidRPr="00DC26A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Hematol</w:t>
            </w:r>
            <w:proofErr w:type="spellEnd"/>
            <w:r w:rsidRPr="00DC26A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Infect Dis 2012; 4; Open Journal System 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Mohammed S.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AlAyed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Neurobrucellosis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in children, a report of 2 cases and a review of literature. 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International journal of health sciences,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Qassim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university, 2011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Mohammed S.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AlAyed</w:t>
            </w:r>
            <w:proofErr w:type="spellEnd"/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Case report of chronic invasive fungal sinusitis in immunocompetent child treated with surgery and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voriconazole</w:t>
            </w:r>
            <w:proofErr w:type="spellEnd"/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Journal of American science, 2011; 7 (12)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877E79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>Henderson S</w:t>
              </w:r>
            </w:hyperlink>
            <w:r w:rsidR="00A50DA8"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, </w:t>
            </w:r>
            <w:hyperlink r:id="rId9" w:history="1">
              <w:proofErr w:type="spellStart"/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>Timbs</w:t>
              </w:r>
              <w:proofErr w:type="spellEnd"/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 xml:space="preserve"> A</w:t>
              </w:r>
            </w:hyperlink>
            <w:r w:rsidR="00A50DA8"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, </w:t>
            </w:r>
            <w:hyperlink r:id="rId10" w:history="1"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>McCarthy J</w:t>
              </w:r>
            </w:hyperlink>
            <w:r w:rsidR="00A50DA8"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, </w:t>
            </w:r>
            <w:hyperlink r:id="rId11" w:history="1">
              <w:proofErr w:type="spellStart"/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>Gallienne</w:t>
              </w:r>
              <w:proofErr w:type="spellEnd"/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 xml:space="preserve"> A</w:t>
              </w:r>
            </w:hyperlink>
            <w:r w:rsidR="00A50DA8"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, </w:t>
            </w:r>
            <w:hyperlink r:id="rId12" w:history="1"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 xml:space="preserve">Van </w:t>
              </w:r>
              <w:proofErr w:type="spellStart"/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>Mourik</w:t>
              </w:r>
              <w:proofErr w:type="spellEnd"/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 xml:space="preserve"> M</w:t>
              </w:r>
            </w:hyperlink>
            <w:r w:rsidR="00A50DA8"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, </w:t>
            </w:r>
            <w:hyperlink r:id="rId13" w:history="1"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>Masters G</w:t>
              </w:r>
            </w:hyperlink>
            <w:r w:rsidR="00A50DA8"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, </w:t>
            </w:r>
            <w:hyperlink r:id="rId14" w:history="1"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>May A</w:t>
              </w:r>
            </w:hyperlink>
            <w:r w:rsidR="00A50DA8"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, </w:t>
            </w:r>
            <w:hyperlink r:id="rId15" w:history="1"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>Khalil MS</w:t>
              </w:r>
            </w:hyperlink>
            <w:r w:rsidR="00A50DA8"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, </w:t>
            </w:r>
            <w:hyperlink r:id="rId16" w:history="1">
              <w:proofErr w:type="spellStart"/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>Schuh</w:t>
              </w:r>
              <w:proofErr w:type="spellEnd"/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 xml:space="preserve"> A</w:t>
              </w:r>
            </w:hyperlink>
            <w:r w:rsidR="00A50DA8"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, </w:t>
            </w:r>
            <w:hyperlink r:id="rId17" w:history="1"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>Old J</w:t>
              </w:r>
            </w:hyperlink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 xml:space="preserve">Incidence Of </w:t>
            </w:r>
            <w:proofErr w:type="spellStart"/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>Haemoglobinopathies</w:t>
            </w:r>
            <w:proofErr w:type="spellEnd"/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 xml:space="preserve"> In Various Populations - The Impact Of Immigration. 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Style w:val="jrnl"/>
                <w:rFonts w:cstheme="minorHAnsi"/>
                <w:i/>
                <w:iCs/>
                <w:sz w:val="24"/>
                <w:szCs w:val="24"/>
              </w:rPr>
              <w:t>Clin</w:t>
            </w:r>
            <w:proofErr w:type="spellEnd"/>
            <w:r w:rsidRPr="00DC26A9">
              <w:rPr>
                <w:rStyle w:val="jrnl"/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Style w:val="jrnl"/>
                <w:rFonts w:cstheme="minorHAnsi"/>
                <w:i/>
                <w:iCs/>
                <w:sz w:val="24"/>
                <w:szCs w:val="24"/>
              </w:rPr>
              <w:t>Biochem</w:t>
            </w:r>
            <w:proofErr w:type="spellEnd"/>
            <w:r w:rsidRPr="00DC26A9">
              <w:rPr>
                <w:rStyle w:val="src1"/>
                <w:rFonts w:cstheme="minorHAnsi"/>
                <w:i/>
                <w:iCs/>
                <w:sz w:val="24"/>
                <w:szCs w:val="24"/>
                <w:specVanish w:val="0"/>
              </w:rPr>
              <w:t>. 2009 Dec;42(18):1745-56.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Mohamed S. Khalil, Adele T. </w:t>
            </w:r>
            <w:proofErr w:type="spellStart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>Molyneux</w:t>
            </w:r>
            <w:proofErr w:type="spellEnd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>Samy</w:t>
            </w:r>
            <w:proofErr w:type="spellEnd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>Marouf</w:t>
            </w:r>
            <w:proofErr w:type="spellEnd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>Ghazy</w:t>
            </w:r>
            <w:proofErr w:type="spellEnd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A. </w:t>
            </w:r>
            <w:proofErr w:type="spellStart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>Eldamanhory</w:t>
            </w:r>
            <w:proofErr w:type="spellEnd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, Anna H. </w:t>
            </w:r>
            <w:proofErr w:type="spellStart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>Schuh</w:t>
            </w:r>
            <w:proofErr w:type="spellEnd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,  Shirley J. Henderson, John M. Old.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 xml:space="preserve">The Accurate Prediction Of Rare </w:t>
            </w:r>
            <w:proofErr w:type="spellStart"/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>Haemoglobin</w:t>
            </w:r>
            <w:proofErr w:type="spellEnd"/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 xml:space="preserve"> Variants Using A Combination Of High Performance Liquid Chromatography, Retention Time And Isoelectric Focusing Electrophoresis Position. 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>Saudi Med J 2009; Vol. 30 (9): 1158-1164.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Khalil MS, </w:t>
            </w:r>
            <w:proofErr w:type="spellStart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>Timbs</w:t>
            </w:r>
            <w:proofErr w:type="spellEnd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A, Henderson </w:t>
            </w:r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 xml:space="preserve">S, </w:t>
            </w:r>
            <w:proofErr w:type="spellStart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>Schuh</w:t>
            </w:r>
            <w:proofErr w:type="spellEnd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A, Hussein MR, Old J. </w:t>
            </w:r>
          </w:p>
        </w:tc>
        <w:tc>
          <w:tcPr>
            <w:tcW w:w="5573" w:type="dxa"/>
            <w:vAlign w:val="center"/>
          </w:tcPr>
          <w:p w:rsidR="00A50DA8" w:rsidRPr="00DC26A9" w:rsidRDefault="00877E79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18" w:history="1">
              <w:proofErr w:type="spellStart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>Haemoglobin</w:t>
              </w:r>
              <w:proofErr w:type="spellEnd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 xml:space="preserve"> (</w:t>
              </w:r>
              <w:proofErr w:type="spellStart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>Hb</w:t>
              </w:r>
              <w:proofErr w:type="spellEnd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 xml:space="preserve">) G-Philadelphia, </w:t>
              </w:r>
              <w:proofErr w:type="spellStart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>Hb</w:t>
              </w:r>
              <w:proofErr w:type="spellEnd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 xml:space="preserve"> Stanleyville-II, </w:t>
              </w:r>
              <w:proofErr w:type="spellStart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lastRenderedPageBreak/>
                <w:t>Hb</w:t>
              </w:r>
              <w:proofErr w:type="spellEnd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 xml:space="preserve"> G-Norfolk, </w:t>
              </w:r>
              <w:proofErr w:type="spellStart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>Hb</w:t>
              </w:r>
              <w:proofErr w:type="spellEnd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 xml:space="preserve"> Matsue-Oki And </w:t>
              </w:r>
              <w:proofErr w:type="spellStart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>Hb</w:t>
              </w:r>
              <w:proofErr w:type="spellEnd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 xml:space="preserve"> </w:t>
              </w:r>
              <w:proofErr w:type="spellStart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>Mizushi</w:t>
              </w:r>
              <w:proofErr w:type="spellEnd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 xml:space="preserve"> Can Form A Panel Of α-chain Variants That Overlap In Their </w:t>
              </w:r>
              <w:proofErr w:type="spellStart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>Phenotype:The</w:t>
              </w:r>
              <w:proofErr w:type="spellEnd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 xml:space="preserve"> Novel Use Of </w:t>
              </w:r>
              <w:proofErr w:type="spellStart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>StyI</w:t>
              </w:r>
              <w:proofErr w:type="spellEnd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 xml:space="preserve"> To Screen For </w:t>
              </w:r>
              <w:proofErr w:type="spellStart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>Hb</w:t>
              </w:r>
              <w:proofErr w:type="spellEnd"/>
              <w:r w:rsidR="00A50DA8" w:rsidRPr="00DC26A9">
                <w:rPr>
                  <w:rStyle w:val="Hyperlink"/>
                  <w:rFonts w:eastAsia="MS Mincho" w:cstheme="minorHAnsi"/>
                  <w:b/>
                  <w:bCs/>
                  <w:color w:val="231F20"/>
                  <w:sz w:val="24"/>
                  <w:szCs w:val="24"/>
                  <w:u w:val="none"/>
                  <w:lang w:eastAsia="ja-JP"/>
                </w:rPr>
                <w:t xml:space="preserve"> G-Philadelphia.</w:t>
              </w:r>
            </w:hyperlink>
            <w:r w:rsidR="00A50DA8"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lastRenderedPageBreak/>
              <w:t>Int</w:t>
            </w:r>
            <w:proofErr w:type="spellEnd"/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 xml:space="preserve"> J Lab </w:t>
            </w:r>
            <w:proofErr w:type="spellStart"/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>Hematol</w:t>
            </w:r>
            <w:proofErr w:type="spellEnd"/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>. 2011 Jan 26.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>Mohamed S.M. Khalil, Shirley Henderson, Anna</w:t>
            </w:r>
            <w:r w:rsid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DC26A9">
              <w:rPr>
                <w:rFonts w:eastAsia="MS Mincho" w:cstheme="minorHAnsi"/>
                <w:sz w:val="24"/>
                <w:szCs w:val="24"/>
                <w:lang w:eastAsia="ja-JP"/>
              </w:rPr>
              <w:t>Schuh</w:t>
            </w:r>
            <w:proofErr w:type="spellEnd"/>
            <w:r w:rsidR="00DC26A9">
              <w:rPr>
                <w:rFonts w:eastAsia="MS Mincho" w:cstheme="minorHAnsi"/>
                <w:sz w:val="24"/>
                <w:szCs w:val="24"/>
                <w:lang w:eastAsia="ja-JP"/>
              </w:rPr>
              <w:t>, Mahmoud-</w:t>
            </w:r>
            <w:proofErr w:type="spellStart"/>
            <w:r w:rsidR="00DC26A9">
              <w:rPr>
                <w:rFonts w:eastAsia="MS Mincho" w:cstheme="minorHAnsi"/>
                <w:sz w:val="24"/>
                <w:szCs w:val="24"/>
                <w:lang w:eastAsia="ja-JP"/>
              </w:rPr>
              <w:t>Rezk</w:t>
            </w:r>
            <w:proofErr w:type="spellEnd"/>
            <w:r w:rsid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A. Hussein</w:t>
            </w:r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, John Old.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 xml:space="preserve">The First Use Of </w:t>
            </w:r>
            <w:proofErr w:type="spellStart"/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>EaeI</w:t>
            </w:r>
            <w:proofErr w:type="spellEnd"/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 xml:space="preserve"> Restriction Enzyme In DNA Diagnosis Of </w:t>
            </w:r>
            <w:proofErr w:type="spellStart"/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>Hb</w:t>
            </w:r>
            <w:proofErr w:type="spellEnd"/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 xml:space="preserve"> Q-India. 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>Int</w:t>
            </w:r>
            <w:proofErr w:type="spellEnd"/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 xml:space="preserve"> J Lab </w:t>
            </w:r>
            <w:proofErr w:type="spellStart"/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>Hematol</w:t>
            </w:r>
            <w:proofErr w:type="spellEnd"/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>. 2011 Mar 24.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877E79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9" w:history="1">
              <w:proofErr w:type="spellStart"/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>Barakat</w:t>
              </w:r>
              <w:proofErr w:type="spellEnd"/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 xml:space="preserve"> M</w:t>
              </w:r>
            </w:hyperlink>
            <w:r w:rsidR="00A50DA8"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and </w:t>
            </w:r>
            <w:hyperlink r:id="rId20" w:history="1">
              <w:r w:rsidR="00A50DA8" w:rsidRPr="00DC26A9">
                <w:rPr>
                  <w:rStyle w:val="Hyperlink"/>
                  <w:rFonts w:eastAsia="MS Mincho" w:cstheme="minorHAnsi"/>
                  <w:color w:val="auto"/>
                  <w:sz w:val="24"/>
                  <w:szCs w:val="24"/>
                  <w:u w:val="none"/>
                  <w:lang w:eastAsia="ja-JP"/>
                </w:rPr>
                <w:t>Khalil M</w:t>
              </w:r>
            </w:hyperlink>
            <w:r w:rsidR="00A50DA8" w:rsidRPr="00DC26A9">
              <w:rPr>
                <w:rStyle w:val="highlight"/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 xml:space="preserve">Serum Cystatin C In Advanced Liver Cirrhosis And Different Stages Of The </w:t>
            </w:r>
            <w:proofErr w:type="spellStart"/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>Hepatorenal</w:t>
            </w:r>
            <w:proofErr w:type="spellEnd"/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 xml:space="preserve"> Syndrome.</w:t>
            </w:r>
          </w:p>
        </w:tc>
        <w:tc>
          <w:tcPr>
            <w:tcW w:w="4536" w:type="dxa"/>
            <w:vAlign w:val="center"/>
          </w:tcPr>
          <w:p w:rsidR="00A50DA8" w:rsidRPr="00DC26A9" w:rsidRDefault="00877E79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hyperlink r:id="rId21" w:anchor="#" w:tooltip="Arab journal of gastroenterology : the official publication of the Pan-Arab Association of Gastroenterology." w:history="1">
              <w:r w:rsidR="00A50DA8" w:rsidRPr="00DC26A9">
                <w:rPr>
                  <w:rStyle w:val="Hyperlink"/>
                  <w:rFonts w:eastAsia="MS Mincho" w:cstheme="minorHAnsi"/>
                  <w:i/>
                  <w:iCs/>
                  <w:color w:val="231F20"/>
                  <w:sz w:val="24"/>
                  <w:szCs w:val="24"/>
                  <w:lang w:eastAsia="ja-JP"/>
                </w:rPr>
                <w:t xml:space="preserve">Arab J </w:t>
              </w:r>
              <w:proofErr w:type="spellStart"/>
              <w:r w:rsidR="00A50DA8" w:rsidRPr="00DC26A9">
                <w:rPr>
                  <w:rStyle w:val="Hyperlink"/>
                  <w:rFonts w:eastAsia="MS Mincho" w:cstheme="minorHAnsi"/>
                  <w:i/>
                  <w:iCs/>
                  <w:color w:val="231F20"/>
                  <w:sz w:val="24"/>
                  <w:szCs w:val="24"/>
                  <w:lang w:eastAsia="ja-JP"/>
                </w:rPr>
                <w:t>Gastroenterol</w:t>
              </w:r>
              <w:proofErr w:type="spellEnd"/>
              <w:r w:rsidR="00A50DA8" w:rsidRPr="00DC26A9">
                <w:rPr>
                  <w:rStyle w:val="Hyperlink"/>
                  <w:rFonts w:eastAsia="MS Mincho" w:cstheme="minorHAnsi"/>
                  <w:i/>
                  <w:iCs/>
                  <w:color w:val="231F20"/>
                  <w:sz w:val="24"/>
                  <w:szCs w:val="24"/>
                  <w:lang w:eastAsia="ja-JP"/>
                </w:rPr>
                <w:t>.</w:t>
              </w:r>
            </w:hyperlink>
            <w:r w:rsidR="00A50DA8"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 xml:space="preserve"> 2011 Sep;12(3):131-5.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Mohamed Samir </w:t>
            </w:r>
            <w:proofErr w:type="spellStart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>M.Khalil</w:t>
            </w:r>
            <w:proofErr w:type="spellEnd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And John Old.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>HPLC And DNA Diagnosis OF HBA</w:t>
            </w:r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vertAlign w:val="subscript"/>
                <w:lang w:eastAsia="ja-JP"/>
              </w:rPr>
              <w:t>2</w:t>
            </w:r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>': The Commonest δ-globin Gene Variant.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 xml:space="preserve">Egyptian J. </w:t>
            </w:r>
            <w:proofErr w:type="spellStart"/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>Haematol</w:t>
            </w:r>
            <w:proofErr w:type="spellEnd"/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>., Vol. 35, No.</w:t>
            </w:r>
            <w:r w:rsid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 xml:space="preserve"> 4, Sept</w:t>
            </w:r>
            <w:r w:rsidR="00DC26A9"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>ember</w:t>
            </w:r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 xml:space="preserve"> 2010.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Mohamed Samir </w:t>
            </w:r>
            <w:proofErr w:type="spellStart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>M.Khalil</w:t>
            </w:r>
            <w:proofErr w:type="spellEnd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And Anna </w:t>
            </w:r>
            <w:proofErr w:type="spellStart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>Schuh</w:t>
            </w:r>
            <w:proofErr w:type="spellEnd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 xml:space="preserve">Scanning The TP53 Gene Exons 5-8 For Mutations By High-resolution DNA Melting Curve Analysis (HRM) Using </w:t>
            </w:r>
            <w:proofErr w:type="spellStart"/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>LCGreen</w:t>
            </w:r>
            <w:proofErr w:type="spellEnd"/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>Egyption</w:t>
            </w:r>
            <w:proofErr w:type="spellEnd"/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 xml:space="preserve"> J. Lab. Med. 2011; Vol. (23) No 2, June: 205-212.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Khalil MS, </w:t>
            </w:r>
            <w:proofErr w:type="spellStart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>Timbs</w:t>
            </w:r>
            <w:proofErr w:type="spellEnd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A, Henderson S, </w:t>
            </w:r>
            <w:proofErr w:type="spellStart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>Schuh</w:t>
            </w:r>
            <w:proofErr w:type="spellEnd"/>
            <w:r w:rsidRPr="00DC26A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A , Old J..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eastAsia="MS Mincho" w:cstheme="minorHAnsi"/>
                <w:b/>
                <w:bCs/>
                <w:color w:val="231F20"/>
                <w:sz w:val="24"/>
                <w:szCs w:val="24"/>
                <w:lang w:eastAsia="ja-JP"/>
              </w:rPr>
              <w:t>THREE NOVEL δ-CHAIN VARIANTS IDENTIFIED BY DNA SEQUENCING.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 xml:space="preserve">The Journal of the Egyptian Society of </w:t>
            </w:r>
            <w:proofErr w:type="spellStart"/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>Haematology</w:t>
            </w:r>
            <w:proofErr w:type="spellEnd"/>
            <w:r w:rsidRPr="00DC26A9">
              <w:rPr>
                <w:rFonts w:eastAsia="MS Mincho" w:cstheme="minorHAnsi"/>
                <w:i/>
                <w:iCs/>
                <w:color w:val="231F20"/>
                <w:sz w:val="24"/>
                <w:szCs w:val="24"/>
                <w:lang w:eastAsia="ja-JP"/>
              </w:rPr>
              <w:t xml:space="preserve"> and Research</w:t>
            </w: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 2014 (in press)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Abdel Aziz, S.M.,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Kamel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M.M., and Ibrahim, M.N. (1990):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Modulation of the contractile response of the seminal vesicle and vas deferens to noradrenaline and acetylcholine by a calcium channel blocker.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Physiology Third Annual Congress Book. Oct.,p.57-70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Abdel Aziz, S.M.,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Shehata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M.I.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Zamzam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M.S. (1990):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Combined Effects of different concentrations of calcium and verapamil on Guinea pig tracheal muscles.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Physiology Third Annual Congress Book. Oct.,p.123-125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Yacout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Tawfeek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M.S., Abdel Aziz, S.M.,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Shafiek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 (1991):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Effect of pregnancy on uterine adrenergic receptors responsiveness.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Zag. Med. Ass. J.; Vol.4; No. 2; April p. 309-326.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Mahfouz, K.S., Abdel Aziz, S.M.,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Allah, A.B.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Tawfeek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M.S. (1992):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Gender difference in guinea pig gall bladder contractile response to cholinergic, adrenergic, and histaminergic stimulants in vitro.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Zag. J. Med. Physiol. Vol. 1(1): 1-5.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DC26A9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Yacout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M.M.,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Tawfeek</w:t>
            </w:r>
            <w:proofErr w:type="spellEnd"/>
            <w:r>
              <w:rPr>
                <w:rFonts w:cstheme="minorHAnsi"/>
                <w:sz w:val="24"/>
                <w:szCs w:val="24"/>
              </w:rPr>
              <w:t>, M.S.,</w:t>
            </w:r>
            <w:r w:rsidR="00A50DA8"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50DA8" w:rsidRPr="00DC26A9">
              <w:rPr>
                <w:rFonts w:cstheme="minorHAnsi"/>
                <w:sz w:val="24"/>
                <w:szCs w:val="24"/>
              </w:rPr>
              <w:t>Abd</w:t>
            </w:r>
            <w:proofErr w:type="spellEnd"/>
            <w:r w:rsidR="00A50DA8" w:rsidRPr="00DC26A9">
              <w:rPr>
                <w:rFonts w:cstheme="minorHAnsi"/>
                <w:sz w:val="24"/>
                <w:szCs w:val="24"/>
              </w:rPr>
              <w:t xml:space="preserve"> Allah, A.B., Abdel Aziz, </w:t>
            </w:r>
            <w:r w:rsidR="00A50DA8" w:rsidRPr="00DC26A9">
              <w:rPr>
                <w:rFonts w:cstheme="minorHAnsi"/>
                <w:sz w:val="24"/>
                <w:szCs w:val="24"/>
              </w:rPr>
              <w:lastRenderedPageBreak/>
              <w:t xml:space="preserve">S.M., </w:t>
            </w:r>
            <w:proofErr w:type="spellStart"/>
            <w:r w:rsidR="00A50DA8" w:rsidRPr="00DC26A9">
              <w:rPr>
                <w:rFonts w:cstheme="minorHAnsi"/>
                <w:sz w:val="24"/>
                <w:szCs w:val="24"/>
              </w:rPr>
              <w:t>Saad</w:t>
            </w:r>
            <w:proofErr w:type="spellEnd"/>
            <w:r w:rsidR="00A50DA8" w:rsidRPr="00DC26A9">
              <w:rPr>
                <w:rFonts w:cstheme="minorHAnsi"/>
                <w:sz w:val="24"/>
                <w:szCs w:val="24"/>
              </w:rPr>
              <w:t xml:space="preserve"> El-din. M.A. (1992):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Effect of verapamil hydrochloride on the contractile response of urinary bladder strips to muscarinic </w:t>
            </w:r>
            <w:r w:rsidRPr="00DC2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receptors stimulation and on the whole bladder capacity.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lastRenderedPageBreak/>
              <w:t>Zag. J. Med. Physiol. Vol. 1(1): 21-15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Yacout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M.M., Mahfouz, K.S., Abdel Aziz, S.M.,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Tawfeek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M.S. (1992):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Effect of atrial natriuretic peptides on spontaneous contractility of isolated myometrial strips from pregnant rat uterus.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Zag. J. Med. Physiol. Vol. 1(3): 213-218.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Yacout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Abou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Sharkh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A.E., Abdel Aziz, S.M., Ali, K.A.,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Soliman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N.A.(1993):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The capability of the camel atrial peptides to reduce the intraocular pressure in rabbits.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Zag. J. Med. Physiol. Vol. 2(1): 111-119.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Yacout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Soliman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N.A., Abdel Aziz, S.M., and Ali, K.A. (1993):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Cerastes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venom is an intestinal smooth muscle stimulant and a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uterotonic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agent.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Zag. J. Med. Physiol. Vol. 2(1): 133-148.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Yacout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Soliman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N.A., Abdel Aziz, S.M., and Ali, K.A. (1993):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Effect of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Sistrusus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barbori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venom on rabbit intestinal motility and rat uterine activity.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Zag. J. Med. Physiol. Vol. 2(2): 189-202.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Yacout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M.M., Mahfouz, K.S., and Abdel Aziz, S.M. (1993):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uterotonic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activity of atrial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vasorelaxant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peptides.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Zag. J. Med. Physiol. Vol. 2(2): 209-219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Yacout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M.M., Mahfouz, K.S., Gamal El-din, T.A., and Abdel Aziz, S.M. (1993):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Effect of atrial natriuretic peptides on the intestinal motility in vitro.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Zag. J. Med. Physiol. Vol. 2(2): 221-228.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Abdel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Hakam,T.A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Abbas,O.A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Bahgat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>, F.H.,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Ali,A.K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., and Abdel Aziz, S.M. (1994):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Biochemical alterations induced by different management procedures in cases of traumatic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rhabdomolysis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Zag.Med.Ass.J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., Vol.7(3):303-325.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Abbas,O.A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., Abdel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Hakam,T.A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., Abdel Aziz, S.M.,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Ali,A.K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.,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Nour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El-din, E.M. (1994):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Altered parathyroid hormone, calcium, phosphorus, alkaline phosphatase and albumin in traumatic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rhabdomolysis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>-induced acute renal failure.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Zag.Med.Ass.J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., Vol.7(4):201-213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Abou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Sharkh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A.E., Abdel Aziz, S.M.,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Khorshid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N.E. (1994):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The intraocular pressure lowering effect of human atrial peptide in normal albino rabbits.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Bull.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Ophthalmol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Soc., Egypt, Vol. 87(739-743)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Abdel Aziz, S.M.,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Abou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Hashem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S.E.,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Farrag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A.I. (1995):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Functional abnormalities of ureteric motility with a leaky urothelial barrier.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Zag. J. Med. Physiol. Vol. 4(1): 87-97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Abdel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Hakam,T.A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Abbas,O.A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Ali,A.K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., Abdel Aziz, S.M.,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lastRenderedPageBreak/>
              <w:t>Tawfeek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>, M.S., and 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Ghannam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M.A. (1995)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Effect of aging on pituitary testicular axis and semen quality.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Zag. J. Med. Physiol. Vol. 4(2): 181-190.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Ali,A.K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., Abdel Aziz, S.M.,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Soliman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N.A., Abdel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Hakam,T.A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Abbas,O.A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.,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Abdalla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M.H. (1995):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The cardiovascular and natriuretic effects of camel atrial peptides (CAP).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Zag. J. Med. Physiol. Vol. 4(2): 197-212.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Abdel Aziz, S.M.,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Tawfeek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>, M.S., Al-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Shair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>, M.H., and El-Said, M.A. (1997)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Response of normal and atherosclerotic aortic strip to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polymorphonuclear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leukocytes (PMNs) products from normal and cholesterol-fed rabbits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Zag.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Univers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Med. J. Vol. III(7):159-178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Abdel Aziz, S.M.,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Abou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Hashem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S.E.,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Soliman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N.A. (1997):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Endothelium-dependent and endothelium-independent relaxation of isolated corpus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cavernosum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smooth muscle in normal and diabetic rabbits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. Zag.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Univers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Med. J. Vol. III (7):180-197.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>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Sayed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M.A.,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Tawfeek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M.S., and Abdel Aziz, S.M. (1998):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The protective effect of some antioxidants against experimentally-induced gastric ulcer in rats.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Zag.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Univers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Med. J. Vol. IV(2):16-29.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Khorshid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H.E.,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Tawfeek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M.S., Abdel Aziz, S.M,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Oraby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. A. ( 1998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QT-interval dispersion changes in patients with exercise induced myocardial ischemia.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Zag.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Univers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Med. J. Vol. IV(2):97-103.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Ibrahim, M.N.,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Tawfeek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M.S., Abdel Aziz, S.M, Ibrahim, M.H.,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Gawish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M.F. (1998):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Functional activity and morphological remodeling of isolated cold stored thoracic aorta in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Kreb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>' solution.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Zag.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Univers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Med. J. Vol. IV(3):105-132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Fayed, F.A., Ahmed, E.A., Mansour, S.A., and Abdel Aziz, S.M. (1998):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Role of potassium channels and endothelium in the vascular responses to histamine in rabbits.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Zag. .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Univers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Med. J. Vol. IV(3):253-284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Tawfeek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M.S.,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Abdallah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>, A.B., Abdel Aziz, S.M. and 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Dessouky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>, M.I. (1999)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A50DA8" w:rsidRPr="00DC26A9" w:rsidRDefault="00DC26A9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Role of H+/K+ ATPase "</w:t>
            </w:r>
            <w:r w:rsidR="00A50DA8" w:rsidRPr="00DC26A9">
              <w:rPr>
                <w:rFonts w:cstheme="minorHAnsi"/>
                <w:b/>
                <w:bCs/>
                <w:sz w:val="24"/>
                <w:szCs w:val="24"/>
              </w:rPr>
              <w:t>Proton Pump" system on renal tubular transport and renal hemodynamics.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Zag.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Univers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Med. J. Vol. V(4):165-180.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Abdel Aziz, S.M.,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Tawfeek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>, M.S., 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Sayed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M.A., and Fayed, F.A (1999)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Cap</w:t>
            </w:r>
            <w:r w:rsidR="00DC26A9">
              <w:rPr>
                <w:rFonts w:cstheme="minorHAnsi"/>
                <w:b/>
                <w:bCs/>
                <w:sz w:val="24"/>
                <w:szCs w:val="24"/>
              </w:rPr>
              <w:t xml:space="preserve">ability of acute </w:t>
            </w:r>
            <w:proofErr w:type="spellStart"/>
            <w:r w:rsidR="00DC26A9">
              <w:rPr>
                <w:rFonts w:cstheme="minorHAnsi"/>
                <w:b/>
                <w:bCs/>
                <w:sz w:val="24"/>
                <w:szCs w:val="24"/>
              </w:rPr>
              <w:t>overdistension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to modulate cholinergic, adrenergic, serotonergic and histaminergic urinary bladder responses.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Zag.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Univers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Med. J. Vol. VI(3):121-141.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Abdel Aziz, S.M.,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Tawfeek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M.S.,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Abdallah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A.B.,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Diab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, A.A. (1999)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Role of L-arginine-nitric oxide (NO) pathway in the regulation of gall bladder motility.</w:t>
            </w:r>
          </w:p>
        </w:tc>
        <w:tc>
          <w:tcPr>
            <w:tcW w:w="4536" w:type="dxa"/>
            <w:vAlign w:val="center"/>
          </w:tcPr>
          <w:p w:rsidR="00A50DA8" w:rsidRPr="00DC26A9" w:rsidRDefault="00DC26A9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Zag. </w:t>
            </w:r>
            <w:proofErr w:type="spellStart"/>
            <w:r w:rsidR="00A50DA8" w:rsidRPr="00DC26A9">
              <w:rPr>
                <w:rFonts w:cstheme="minorHAnsi"/>
                <w:i/>
                <w:iCs/>
                <w:sz w:val="24"/>
                <w:szCs w:val="24"/>
              </w:rPr>
              <w:t>Univers</w:t>
            </w:r>
            <w:proofErr w:type="spellEnd"/>
            <w:r w:rsidR="00A50DA8" w:rsidRPr="00DC26A9">
              <w:rPr>
                <w:rFonts w:cstheme="minorHAnsi"/>
                <w:i/>
                <w:iCs/>
                <w:sz w:val="24"/>
                <w:szCs w:val="24"/>
              </w:rPr>
              <w:t>. Conference Nov. No.7: 124-139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cstheme="minorHAnsi"/>
                <w:sz w:val="24"/>
                <w:szCs w:val="24"/>
              </w:rPr>
              <w:t xml:space="preserve">Abdel Aziz, S.M. (2000):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>Cholinergic and B-adrenergic responsiveness of epithelium-removed bronchial strips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>Zag</w:t>
            </w:r>
            <w:r w:rsidR="00DC26A9">
              <w:rPr>
                <w:rFonts w:cstheme="minorHAnsi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Univers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Med. J. Vol. VI(1):224-243.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sz w:val="24"/>
                <w:szCs w:val="24"/>
                <w:rtl/>
              </w:rPr>
            </w:pPr>
            <w:r w:rsidRPr="00DC26A9">
              <w:rPr>
                <w:rFonts w:cstheme="minorHAnsi"/>
                <w:sz w:val="24"/>
                <w:szCs w:val="24"/>
                <w:lang w:val="pl-PL"/>
              </w:rPr>
              <w:t>Samy M. Abdelaziz</w:t>
            </w:r>
            <w:r w:rsidRPr="00DC26A9">
              <w:rPr>
                <w:rFonts w:cstheme="minorHAnsi"/>
                <w:sz w:val="24"/>
                <w:szCs w:val="24"/>
              </w:rPr>
              <w:t xml:space="preserve">, Mai M. Hassan,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Abeer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Khalef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Reham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H. Ibrahim (2008)</w:t>
            </w:r>
            <w:r w:rsidRPr="00DC26A9">
              <w:rPr>
                <w:rFonts w:cstheme="minorHAnsi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Acute And Chronic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Urocortin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Administration Increase Blood Coagulability In Rats.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Zag.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Univers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Med. J. Vol. (14), NO.(4):2848-2860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Jobran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M. Al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Qahtani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Samy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El-Aziz (2010):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Style w:val="apple-style-span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Lack of Significant Relationship between Pulmonary Functions and Breastfeeding in Primary School Saudi Children in </w:t>
            </w:r>
            <w:proofErr w:type="spellStart"/>
            <w:r w:rsidRPr="00DC26A9">
              <w:rPr>
                <w:rStyle w:val="apple-style-span"/>
                <w:rFonts w:asciiTheme="minorHAnsi" w:hAnsiTheme="minorHAnsi"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 w:rsidRPr="00DC26A9">
              <w:rPr>
                <w:rStyle w:val="apple-style-span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city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Zag.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Univers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Med. J. Vol. (16), NO.(3): 184-192.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sz w:val="24"/>
                <w:szCs w:val="24"/>
              </w:rPr>
              <w:t>Samy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M. 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Abd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El-Aziz and Basel A. Abdel-</w:t>
            </w:r>
            <w:proofErr w:type="spellStart"/>
            <w:r w:rsidRPr="00DC26A9">
              <w:rPr>
                <w:rFonts w:cstheme="minorHAnsi"/>
                <w:sz w:val="24"/>
                <w:szCs w:val="24"/>
              </w:rPr>
              <w:t>Wahab</w:t>
            </w:r>
            <w:proofErr w:type="spellEnd"/>
            <w:r w:rsidRPr="00DC26A9">
              <w:rPr>
                <w:rFonts w:cstheme="minorHAnsi"/>
                <w:sz w:val="24"/>
                <w:szCs w:val="24"/>
              </w:rPr>
              <w:t xml:space="preserve"> (2011):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Urocortin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1 inhibits guinea pig gallbladder contractility in vitro via </w:t>
            </w:r>
            <w:proofErr w:type="spellStart"/>
            <w:r w:rsidRPr="00DC26A9">
              <w:rPr>
                <w:rFonts w:cstheme="minorHAnsi"/>
                <w:b/>
                <w:bCs/>
                <w:sz w:val="24"/>
                <w:szCs w:val="24"/>
              </w:rPr>
              <w:t>corticotropin</w:t>
            </w:r>
            <w:proofErr w:type="spellEnd"/>
            <w:r w:rsidRPr="00DC26A9">
              <w:rPr>
                <w:rFonts w:cstheme="minorHAnsi"/>
                <w:b/>
                <w:bCs/>
                <w:sz w:val="24"/>
                <w:szCs w:val="24"/>
              </w:rPr>
              <w:t>-releasing factor receptor 2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C26A9">
              <w:rPr>
                <w:rFonts w:cstheme="minorHAnsi"/>
                <w:i/>
                <w:iCs/>
                <w:sz w:val="24"/>
                <w:szCs w:val="24"/>
              </w:rPr>
              <w:t xml:space="preserve">Can. J. Physiol. </w:t>
            </w: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Pharmacol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89:1–9 (2011)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6A9">
              <w:rPr>
                <w:rFonts w:eastAsia="GulliverRM" w:cstheme="minorHAnsi"/>
                <w:sz w:val="24"/>
                <w:szCs w:val="24"/>
              </w:rPr>
              <w:t>Basel A. Abdel-</w:t>
            </w:r>
            <w:proofErr w:type="spellStart"/>
            <w:r w:rsidRPr="00DC26A9">
              <w:rPr>
                <w:rFonts w:eastAsia="GulliverRM" w:cstheme="minorHAnsi"/>
                <w:sz w:val="24"/>
                <w:szCs w:val="24"/>
              </w:rPr>
              <w:t>Wahab</w:t>
            </w:r>
            <w:proofErr w:type="spellEnd"/>
            <w:r w:rsidRPr="00DC26A9">
              <w:rPr>
                <w:rFonts w:eastAsia="GulliverRM" w:cstheme="minorHAnsi"/>
                <w:sz w:val="24"/>
                <w:szCs w:val="24"/>
              </w:rPr>
              <w:t xml:space="preserve">, </w:t>
            </w:r>
            <w:proofErr w:type="spellStart"/>
            <w:r w:rsidRPr="00DC26A9">
              <w:rPr>
                <w:rFonts w:eastAsia="GulliverRM" w:cstheme="minorHAnsi"/>
                <w:sz w:val="24"/>
                <w:szCs w:val="24"/>
              </w:rPr>
              <w:t>Samy</w:t>
            </w:r>
            <w:proofErr w:type="spellEnd"/>
            <w:r w:rsidRPr="00DC26A9">
              <w:rPr>
                <w:rFonts w:eastAsia="GulliverRM" w:cstheme="minorHAnsi"/>
                <w:sz w:val="24"/>
                <w:szCs w:val="24"/>
              </w:rPr>
              <w:t xml:space="preserve"> M. </w:t>
            </w:r>
            <w:proofErr w:type="spellStart"/>
            <w:r w:rsidRPr="00DC26A9">
              <w:rPr>
                <w:rFonts w:eastAsia="GulliverRM" w:cstheme="minorHAnsi"/>
                <w:sz w:val="24"/>
                <w:szCs w:val="24"/>
              </w:rPr>
              <w:t>Abd</w:t>
            </w:r>
            <w:proofErr w:type="spellEnd"/>
            <w:r w:rsidRPr="00DC26A9">
              <w:rPr>
                <w:rFonts w:eastAsia="GulliverRM" w:cstheme="minorHAnsi"/>
                <w:sz w:val="24"/>
                <w:szCs w:val="24"/>
              </w:rPr>
              <w:t xml:space="preserve"> El-</w:t>
            </w:r>
            <w:proofErr w:type="spellStart"/>
            <w:r w:rsidRPr="00DC26A9">
              <w:rPr>
                <w:rFonts w:eastAsia="GulliverRM" w:cstheme="minorHAnsi"/>
                <w:sz w:val="24"/>
                <w:szCs w:val="24"/>
              </w:rPr>
              <w:t>Azizb</w:t>
            </w:r>
            <w:proofErr w:type="spellEnd"/>
            <w:r w:rsidRPr="00DC26A9">
              <w:rPr>
                <w:rFonts w:eastAsia="GulliverRM" w:cstheme="minorHAnsi"/>
                <w:sz w:val="24"/>
                <w:szCs w:val="24"/>
              </w:rPr>
              <w:t xml:space="preserve"> (2012):</w:t>
            </w:r>
            <w:r w:rsidRPr="00DC26A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573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6A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Ginkgo biloba</w:t>
            </w: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C26A9">
              <w:rPr>
                <w:rFonts w:eastAsia="GulliverRM" w:cstheme="minorHAnsi"/>
                <w:b/>
                <w:bCs/>
                <w:sz w:val="24"/>
                <w:szCs w:val="24"/>
              </w:rPr>
              <w:t>protects against intermittent hypoxia-induced memory deficits and hippocampal DNA damage in rats</w:t>
            </w:r>
            <w:r w:rsidRPr="00DC26A9">
              <w:rPr>
                <w:rFonts w:cstheme="minorHAnsi"/>
                <w:b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4536" w:type="dxa"/>
            <w:vAlign w:val="center"/>
          </w:tcPr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C26A9">
              <w:rPr>
                <w:rFonts w:cstheme="minorHAnsi"/>
                <w:i/>
                <w:iCs/>
                <w:sz w:val="24"/>
                <w:szCs w:val="24"/>
              </w:rPr>
              <w:t>Phytomedicine</w:t>
            </w:r>
            <w:proofErr w:type="spellEnd"/>
            <w:r w:rsidRPr="00DC26A9">
              <w:rPr>
                <w:rFonts w:cstheme="minorHAnsi"/>
                <w:i/>
                <w:iCs/>
                <w:sz w:val="24"/>
                <w:szCs w:val="24"/>
              </w:rPr>
              <w:t>. 19: 444– 450</w:t>
            </w:r>
            <w:r w:rsidRPr="00DC26A9">
              <w:rPr>
                <w:rFonts w:eastAsia="GulliverRM" w:cs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A50DA8" w:rsidRPr="00DC26A9" w:rsidTr="000965CD">
        <w:tc>
          <w:tcPr>
            <w:tcW w:w="961" w:type="dxa"/>
            <w:vAlign w:val="center"/>
          </w:tcPr>
          <w:p w:rsidR="00A50DA8" w:rsidRPr="000965CD" w:rsidRDefault="00A50DA8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50DA8" w:rsidRPr="00DC26A9" w:rsidRDefault="00676E9F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Mohammed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Saeed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Zayed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Samy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Ismail Ahmed,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Adil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Salim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Elsheikh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Abdelmonein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Adam,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Abbaker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Abdellah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(2014) :</w:t>
            </w:r>
          </w:p>
        </w:tc>
        <w:tc>
          <w:tcPr>
            <w:tcW w:w="5573" w:type="dxa"/>
            <w:vAlign w:val="center"/>
          </w:tcPr>
          <w:p w:rsidR="00A50DA8" w:rsidRPr="00DC26A9" w:rsidRDefault="00676E9F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Consanguineous Marriage Exacerbates the Incidence of Congenital Anomalies in Human Neonates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676E9F" w:rsidRDefault="00676E9F" w:rsidP="00676E9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Pensee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Journal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Vol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76,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No.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11:155-163</w:t>
            </w:r>
          </w:p>
          <w:p w:rsidR="00A50DA8" w:rsidRPr="00DC26A9" w:rsidRDefault="00A50DA8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676E9F" w:rsidRPr="00DC26A9" w:rsidRDefault="00676E9F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Mohammed HF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Shalayel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Ahmed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Morad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Asaad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Jobran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Alqahtani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Ietimad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Ayed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MA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Qureshi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Moawia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Elbadri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73" w:type="dxa"/>
            <w:vAlign w:val="center"/>
          </w:tcPr>
          <w:p w:rsidR="00676E9F" w:rsidRPr="00DC26A9" w:rsidRDefault="00676E9F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Biochemical and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virological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aspects beyond Ebola Virus – Prospects for medications and immunization.</w:t>
            </w:r>
          </w:p>
        </w:tc>
        <w:tc>
          <w:tcPr>
            <w:tcW w:w="4536" w:type="dxa"/>
            <w:vAlign w:val="center"/>
          </w:tcPr>
          <w:p w:rsidR="00676E9F" w:rsidRPr="00DC26A9" w:rsidRDefault="00676E9F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Global Advanced Research Journal of Microbiology 2014; 3 (10): In press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676E9F" w:rsidRPr="00DC26A9" w:rsidRDefault="00676E9F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AlAyed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Ahmed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Morad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Asaad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Mohamed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Ansar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Qureshi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Mohamed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Ameen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73" w:type="dxa"/>
            <w:vAlign w:val="center"/>
          </w:tcPr>
          <w:p w:rsidR="00676E9F" w:rsidRPr="00DC26A9" w:rsidRDefault="00676E9F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Viral etiology of respiratory infections in children in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, Saudi Arabia, using the multiplex RT-PCR.</w:t>
            </w:r>
          </w:p>
        </w:tc>
        <w:tc>
          <w:tcPr>
            <w:tcW w:w="4536" w:type="dxa"/>
            <w:vAlign w:val="center"/>
          </w:tcPr>
          <w:p w:rsidR="00676E9F" w:rsidRPr="00DC26A9" w:rsidRDefault="00676E9F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Saudi Medical Journal 2014; 35 (1): 1348- 1353.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676E9F" w:rsidRPr="00DC26A9" w:rsidRDefault="00676E9F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Jobran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Miree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Alqahtani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Ahmed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Morad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Asaad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Essam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Mohamed Ahmed, Mohamed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Ansar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Qureshi</w:t>
            </w:r>
            <w:proofErr w:type="spellEnd"/>
          </w:p>
        </w:tc>
        <w:tc>
          <w:tcPr>
            <w:tcW w:w="5573" w:type="dxa"/>
            <w:vAlign w:val="center"/>
          </w:tcPr>
          <w:p w:rsidR="00676E9F" w:rsidRPr="00DC26A9" w:rsidRDefault="00676E9F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Assessment of bacteriological quality of drinking water in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, southwestern Saudi Arabia.</w:t>
            </w:r>
          </w:p>
        </w:tc>
        <w:tc>
          <w:tcPr>
            <w:tcW w:w="4536" w:type="dxa"/>
            <w:vAlign w:val="center"/>
          </w:tcPr>
          <w:p w:rsidR="00676E9F" w:rsidRPr="00DC26A9" w:rsidRDefault="00676E9F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Journal of Family and Community Medicine 2014 (In Press).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676E9F" w:rsidRPr="00DC26A9" w:rsidRDefault="00676E9F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Elabd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FM,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Zayed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MS, Ahmed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Morad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Asaad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Alseeri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Qureshi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MA and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Mussa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HA:</w:t>
            </w:r>
          </w:p>
        </w:tc>
        <w:tc>
          <w:tcPr>
            <w:tcW w:w="5573" w:type="dxa"/>
            <w:vAlign w:val="center"/>
          </w:tcPr>
          <w:p w:rsidR="00676E9F" w:rsidRPr="00DC26A9" w:rsidRDefault="00676E9F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Molecular characterization of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oxacillinases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among nosocomial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Acinetobacter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baumannii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isolated from a Saudi hospital.</w:t>
            </w:r>
          </w:p>
        </w:tc>
        <w:tc>
          <w:tcPr>
            <w:tcW w:w="4536" w:type="dxa"/>
            <w:vAlign w:val="center"/>
          </w:tcPr>
          <w:p w:rsidR="00676E9F" w:rsidRPr="00DC26A9" w:rsidRDefault="00676E9F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Journal of Infection and Public Health 2014 (Accepted - In Press).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Alqahtani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JM, Abu-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Eshy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SA, Mahfouz AA, El-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Mekki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AA and A Ahmed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Morad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Asaad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3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Seroprevalence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of hepatitis B and C virus infections among health students and health care workers in the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region, southwestern Saudi Arabia: The need for national guidelines for health students.</w:t>
            </w:r>
          </w:p>
        </w:tc>
        <w:tc>
          <w:tcPr>
            <w:tcW w:w="4536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BMC Public Health 2014; 14: 577-583.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Alqahtani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JM and Ahmed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Morad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Asaad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3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Anti-tuberculous drugs susceptibility testing methods: Current knowledge and future challenges.</w:t>
            </w:r>
          </w:p>
        </w:tc>
        <w:tc>
          <w:tcPr>
            <w:tcW w:w="4536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Mycobacterial Diseases Journal 2014, 4: 140-146. </w:t>
            </w:r>
            <w:r>
              <w:rPr>
                <w:rStyle w:val="A7"/>
                <w:rFonts w:cstheme="minorHAnsi"/>
                <w:b/>
                <w:bCs/>
                <w:sz w:val="24"/>
                <w:szCs w:val="24"/>
              </w:rPr>
              <w:t>doi:10.4172/2161-1068.1000140.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Ahmed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Morad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Asaad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Zaid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MS, Qureshi MA:</w:t>
            </w:r>
          </w:p>
        </w:tc>
        <w:tc>
          <w:tcPr>
            <w:tcW w:w="5573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Emergence of unusual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nonfermenting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gram negative nosocomial pathogens in a Saudi hospital.</w:t>
            </w:r>
          </w:p>
        </w:tc>
        <w:tc>
          <w:tcPr>
            <w:tcW w:w="4536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Japanese Journal of Infectious Diseases 2013; 66: 507-511.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Ahmed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Morad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Asaad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Qureshi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MA:</w:t>
            </w:r>
          </w:p>
        </w:tc>
        <w:tc>
          <w:tcPr>
            <w:tcW w:w="5573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Increased vancomycin minimum inhibitory concentrations of methicillin-resistant Staphylococcus aureus nosocomial isolates from southwestern Saudi Arabia.</w:t>
            </w:r>
          </w:p>
        </w:tc>
        <w:tc>
          <w:tcPr>
            <w:tcW w:w="4536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American Journal of Epidemiology and Infectious Diseases 2013; 1: 59-62.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Ahmed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Morad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Asaad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Jobran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Miree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Alqahtani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3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Primary anti-tuberculous drugs resistance of pulmonary tuberculosis in Southwestern Saudi Arabia.</w:t>
            </w:r>
          </w:p>
        </w:tc>
        <w:tc>
          <w:tcPr>
            <w:tcW w:w="4536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Style w:val="A30"/>
                <w:rFonts w:cstheme="minorHAnsi"/>
                <w:b w:val="0"/>
                <w:bCs w:val="0"/>
                <w:sz w:val="24"/>
                <w:szCs w:val="24"/>
              </w:rPr>
              <w:t>3</w:t>
            </w:r>
            <w:proofErr w:type="spellStart"/>
            <w:r>
              <w:rPr>
                <w:rFonts w:cstheme="minorHAnsi"/>
                <w:b/>
                <w:bCs/>
                <w:color w:val="000000"/>
                <w:position w:val="11"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rFonts w:cstheme="minorHAnsi"/>
                <w:b/>
                <w:bCs/>
                <w:color w:val="000000"/>
                <w:position w:val="11"/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30"/>
                <w:rFonts w:cstheme="minorHAnsi"/>
                <w:b w:val="0"/>
                <w:bCs w:val="0"/>
                <w:sz w:val="24"/>
                <w:szCs w:val="24"/>
              </w:rPr>
              <w:t xml:space="preserve">International Conference and Exhibition, 2013 on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Pharmaceutics &amp; Novel Drug Delivery Systems, Chicago/Northbrook, USA.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Mahmoud MM, Ahmed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Morad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Asaad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Qureshi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AM</w:t>
            </w:r>
          </w:p>
        </w:tc>
        <w:tc>
          <w:tcPr>
            <w:tcW w:w="5573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Hand rubbing and scrubbing in relation to microbial count among surgical team members in a Saudi Hospital.</w:t>
            </w:r>
          </w:p>
        </w:tc>
        <w:tc>
          <w:tcPr>
            <w:tcW w:w="4536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. Life Science Journal 2013; 10: 198-205.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Mahmoud MM, Ahmed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Morad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Asaad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3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SURGICAL ASEPSIS PRACTICES AMONG OR STAFF IN KING KHALID HOSPITAL, NAJRAN.</w:t>
            </w:r>
          </w:p>
        </w:tc>
        <w:tc>
          <w:tcPr>
            <w:tcW w:w="4536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International Journal of Current Research 2013; 5: 3461-3473.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Zaid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MS, Ahmed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Morad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Asaad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Alhayek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AA, Qureshi MA:</w:t>
            </w:r>
          </w:p>
        </w:tc>
        <w:tc>
          <w:tcPr>
            <w:tcW w:w="5573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Etiology of acute gastroenteritis in children in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Saudi Arabia.</w:t>
            </w:r>
          </w:p>
        </w:tc>
        <w:tc>
          <w:tcPr>
            <w:tcW w:w="4536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Journal of Health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Specialities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2013; 1: 28-33.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Jobran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Miree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Alqahtani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Ahmed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Morad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Asaad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Essam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Mohamed Ahmed, Mohamed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Ansar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Qureshi</w:t>
            </w:r>
            <w:proofErr w:type="spellEnd"/>
          </w:p>
        </w:tc>
        <w:tc>
          <w:tcPr>
            <w:tcW w:w="5573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Assessment of bacteriological quality of drinking water in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, southwestern Saudi Arabia.</w:t>
            </w:r>
          </w:p>
        </w:tc>
        <w:tc>
          <w:tcPr>
            <w:tcW w:w="4536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Journal of Family and Community Medicine 2014 (In Press)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Mohammed HF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Shalayel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Ahmed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Morad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Asaad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Jobran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Alqahtani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Ietimad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Ayed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MA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Qureshi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Moawia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Elbadri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73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Biochemical and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virological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aspects beyond Ebola Virus – Prospects for medications and immunization.</w:t>
            </w:r>
          </w:p>
        </w:tc>
        <w:tc>
          <w:tcPr>
            <w:tcW w:w="4536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Global Advanced Research Journal of Microbiology 2014; 3 (10): In press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Alqahtani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JM, Abu-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Eshy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SA, Mahfouz AA, El-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Mekki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AA and A Ahmed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Morad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Asaad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3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Seroprevalence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of hepatitis B and C virus infections among health students and health care workers in the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region, southwestern Saudi Arabia: The need for national guidelines for health students.</w:t>
            </w:r>
          </w:p>
        </w:tc>
        <w:tc>
          <w:tcPr>
            <w:tcW w:w="4536" w:type="dxa"/>
            <w:vAlign w:val="center"/>
          </w:tcPr>
          <w:p w:rsidR="00676E9F" w:rsidRPr="00DC26A9" w:rsidRDefault="00CC3382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BMC Public Health 2014; 14: 577-583.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Pr="00D227AC" w:rsidRDefault="00D227AC" w:rsidP="00D227AC">
            <w:pPr>
              <w:spacing w:after="160" w:line="259" w:lineRule="auto"/>
              <w:rPr>
                <w:sz w:val="24"/>
                <w:szCs w:val="24"/>
              </w:rPr>
            </w:pPr>
            <w:r w:rsidRPr="00D227AC">
              <w:rPr>
                <w:sz w:val="24"/>
                <w:szCs w:val="24"/>
              </w:rPr>
              <w:t xml:space="preserve">Mohamed </w:t>
            </w:r>
            <w:proofErr w:type="spellStart"/>
            <w:r w:rsidRPr="00D227AC">
              <w:rPr>
                <w:sz w:val="24"/>
                <w:szCs w:val="24"/>
              </w:rPr>
              <w:t>Helmy</w:t>
            </w:r>
            <w:proofErr w:type="spellEnd"/>
            <w:r w:rsidRPr="00D227AC">
              <w:rPr>
                <w:sz w:val="24"/>
                <w:szCs w:val="24"/>
              </w:rPr>
              <w:t xml:space="preserve"> </w:t>
            </w:r>
            <w:proofErr w:type="spellStart"/>
            <w:r w:rsidRPr="00D227AC">
              <w:rPr>
                <w:sz w:val="24"/>
                <w:szCs w:val="24"/>
              </w:rPr>
              <w:t>Shalayl</w:t>
            </w:r>
            <w:proofErr w:type="spellEnd"/>
            <w:r w:rsidRPr="00D227AC">
              <w:rPr>
                <w:sz w:val="24"/>
                <w:szCs w:val="24"/>
              </w:rPr>
              <w:t xml:space="preserve">, Ahmed </w:t>
            </w:r>
            <w:proofErr w:type="spellStart"/>
            <w:r w:rsidRPr="00D227AC">
              <w:rPr>
                <w:sz w:val="24"/>
                <w:szCs w:val="24"/>
              </w:rPr>
              <w:t>Morad</w:t>
            </w:r>
            <w:proofErr w:type="spellEnd"/>
            <w:r w:rsidRPr="00D227AC">
              <w:rPr>
                <w:sz w:val="24"/>
                <w:szCs w:val="24"/>
              </w:rPr>
              <w:t xml:space="preserve"> </w:t>
            </w:r>
            <w:proofErr w:type="spellStart"/>
            <w:r w:rsidRPr="00D227AC">
              <w:rPr>
                <w:sz w:val="24"/>
                <w:szCs w:val="24"/>
              </w:rPr>
              <w:t>Asaad</w:t>
            </w:r>
            <w:proofErr w:type="spellEnd"/>
            <w:r w:rsidRPr="00D227AC">
              <w:rPr>
                <w:sz w:val="24"/>
                <w:szCs w:val="24"/>
              </w:rPr>
              <w:t xml:space="preserve">, Mohamed </w:t>
            </w:r>
            <w:proofErr w:type="spellStart"/>
            <w:r w:rsidRPr="00D227AC">
              <w:rPr>
                <w:sz w:val="24"/>
                <w:szCs w:val="24"/>
              </w:rPr>
              <w:t>Ansar</w:t>
            </w:r>
            <w:proofErr w:type="spellEnd"/>
            <w:r w:rsidRPr="00D227AC">
              <w:rPr>
                <w:sz w:val="24"/>
                <w:szCs w:val="24"/>
              </w:rPr>
              <w:t xml:space="preserve"> </w:t>
            </w:r>
            <w:proofErr w:type="spellStart"/>
            <w:r w:rsidRPr="00D227AC">
              <w:rPr>
                <w:sz w:val="24"/>
                <w:szCs w:val="24"/>
              </w:rPr>
              <w:t>Qureshi</w:t>
            </w:r>
            <w:proofErr w:type="spellEnd"/>
            <w:r w:rsidRPr="00D227AC">
              <w:rPr>
                <w:sz w:val="24"/>
                <w:szCs w:val="24"/>
              </w:rPr>
              <w:t xml:space="preserve">, Amar </w:t>
            </w:r>
            <w:proofErr w:type="spellStart"/>
            <w:r w:rsidRPr="00D227AC">
              <w:rPr>
                <w:sz w:val="24"/>
                <w:szCs w:val="24"/>
              </w:rPr>
              <w:t>Babkr</w:t>
            </w:r>
            <w:proofErr w:type="spellEnd"/>
            <w:r w:rsidRPr="00D227AC">
              <w:rPr>
                <w:sz w:val="24"/>
                <w:szCs w:val="24"/>
              </w:rPr>
              <w:t xml:space="preserve">. </w:t>
            </w:r>
          </w:p>
          <w:p w:rsidR="00676E9F" w:rsidRPr="00DC26A9" w:rsidRDefault="00676E9F" w:rsidP="00DC26A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676E9F" w:rsidRPr="00DC26A9" w:rsidRDefault="00D227AC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227AC">
              <w:rPr>
                <w:sz w:val="24"/>
                <w:szCs w:val="24"/>
              </w:rPr>
              <w:t>Antimicrobial action of peppermint oil extract.</w:t>
            </w:r>
          </w:p>
        </w:tc>
        <w:tc>
          <w:tcPr>
            <w:tcW w:w="4536" w:type="dxa"/>
            <w:vAlign w:val="center"/>
          </w:tcPr>
          <w:p w:rsidR="00676E9F" w:rsidRPr="00DC26A9" w:rsidRDefault="00D227AC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227AC">
              <w:rPr>
                <w:sz w:val="24"/>
                <w:szCs w:val="24"/>
              </w:rPr>
              <w:t>Wulfinia</w:t>
            </w:r>
            <w:proofErr w:type="spellEnd"/>
            <w:r w:rsidRPr="00D227AC">
              <w:rPr>
                <w:sz w:val="24"/>
                <w:szCs w:val="24"/>
              </w:rPr>
              <w:t xml:space="preserve"> 2015; 22: 353-362.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Pr="00D227AC" w:rsidRDefault="00D227AC" w:rsidP="00D227AC">
            <w:pPr>
              <w:spacing w:after="160" w:line="256" w:lineRule="auto"/>
              <w:rPr>
                <w:rFonts w:cs="Times New Roman"/>
                <w:szCs w:val="24"/>
              </w:rPr>
            </w:pPr>
            <w:r w:rsidRPr="00D227AC">
              <w:rPr>
                <w:rFonts w:cs="Times New Roman"/>
                <w:szCs w:val="24"/>
              </w:rPr>
              <w:t xml:space="preserve">Ahmed </w:t>
            </w:r>
            <w:proofErr w:type="spellStart"/>
            <w:r w:rsidRPr="00D227AC">
              <w:rPr>
                <w:rFonts w:cs="Times New Roman"/>
                <w:szCs w:val="24"/>
              </w:rPr>
              <w:t>Morad</w:t>
            </w:r>
            <w:proofErr w:type="spellEnd"/>
            <w:r w:rsidRPr="00D227A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7AC">
              <w:rPr>
                <w:rFonts w:cs="Times New Roman"/>
                <w:szCs w:val="24"/>
              </w:rPr>
              <w:t>Asaad</w:t>
            </w:r>
            <w:proofErr w:type="spellEnd"/>
            <w:r w:rsidRPr="00D227AC">
              <w:rPr>
                <w:rFonts w:cs="Times New Roman"/>
                <w:szCs w:val="24"/>
              </w:rPr>
              <w:t xml:space="preserve">, Mohamed Said </w:t>
            </w:r>
            <w:proofErr w:type="spellStart"/>
            <w:r w:rsidRPr="00D227AC">
              <w:rPr>
                <w:rFonts w:cs="Times New Roman"/>
                <w:szCs w:val="24"/>
              </w:rPr>
              <w:t>Zayed</w:t>
            </w:r>
            <w:proofErr w:type="spellEnd"/>
            <w:r w:rsidRPr="00D227AC">
              <w:rPr>
                <w:rFonts w:cs="Times New Roman"/>
                <w:szCs w:val="24"/>
              </w:rPr>
              <w:t>, Mohamed Al-</w:t>
            </w:r>
            <w:proofErr w:type="spellStart"/>
            <w:r w:rsidRPr="00D227AC">
              <w:rPr>
                <w:rFonts w:cs="Times New Roman"/>
                <w:szCs w:val="24"/>
              </w:rPr>
              <w:t>Eraky</w:t>
            </w:r>
            <w:proofErr w:type="spellEnd"/>
            <w:r w:rsidRPr="00D227AC">
              <w:rPr>
                <w:rFonts w:cs="Times New Roman"/>
                <w:szCs w:val="24"/>
              </w:rPr>
              <w:t xml:space="preserve">, Mohamed </w:t>
            </w:r>
            <w:proofErr w:type="spellStart"/>
            <w:r w:rsidRPr="00D227AC">
              <w:rPr>
                <w:rFonts w:cs="Times New Roman"/>
                <w:szCs w:val="24"/>
              </w:rPr>
              <w:t>Ansar</w:t>
            </w:r>
            <w:proofErr w:type="spellEnd"/>
            <w:r w:rsidRPr="00D227A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227AC">
              <w:rPr>
                <w:rFonts w:cs="Times New Roman"/>
                <w:szCs w:val="24"/>
              </w:rPr>
              <w:t>Qureshi</w:t>
            </w:r>
            <w:proofErr w:type="spellEnd"/>
            <w:r w:rsidRPr="00D227AC">
              <w:rPr>
                <w:rFonts w:cs="Times New Roman"/>
                <w:szCs w:val="24"/>
              </w:rPr>
              <w:t xml:space="preserve">. </w:t>
            </w:r>
          </w:p>
          <w:p w:rsidR="00676E9F" w:rsidRPr="00DC26A9" w:rsidRDefault="00676E9F" w:rsidP="00DC26A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676E9F" w:rsidRPr="00DC26A9" w:rsidRDefault="00D227AC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227AC">
              <w:rPr>
                <w:rFonts w:cs="Times New Roman"/>
                <w:szCs w:val="24"/>
              </w:rPr>
              <w:t>HBV genotyping in chronic HBV patients in southwestern Saudi Arabia.</w:t>
            </w:r>
          </w:p>
        </w:tc>
        <w:tc>
          <w:tcPr>
            <w:tcW w:w="4536" w:type="dxa"/>
            <w:vAlign w:val="center"/>
          </w:tcPr>
          <w:p w:rsidR="00676E9F" w:rsidRPr="00DC26A9" w:rsidRDefault="00D227AC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227AC">
              <w:rPr>
                <w:rFonts w:cs="Times New Roman"/>
                <w:szCs w:val="24"/>
              </w:rPr>
              <w:t>Brazilian Journal of Infectious Diseases 2015; 19: 525-528.</w:t>
            </w:r>
          </w:p>
        </w:tc>
      </w:tr>
      <w:tr w:rsidR="00676E9F" w:rsidRPr="00DC26A9" w:rsidTr="000965CD">
        <w:tc>
          <w:tcPr>
            <w:tcW w:w="961" w:type="dxa"/>
            <w:vAlign w:val="center"/>
          </w:tcPr>
          <w:p w:rsidR="00676E9F" w:rsidRPr="000965CD" w:rsidRDefault="00676E9F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Pr="00D227AC" w:rsidRDefault="00D227AC" w:rsidP="00D227AC">
            <w:pPr>
              <w:spacing w:after="160" w:line="256" w:lineRule="auto"/>
              <w:rPr>
                <w:rFonts w:cs="Times New Roman"/>
                <w:szCs w:val="24"/>
              </w:rPr>
            </w:pPr>
            <w:proofErr w:type="spellStart"/>
            <w:r w:rsidRPr="00D227AC">
              <w:rPr>
                <w:sz w:val="24"/>
                <w:szCs w:val="24"/>
              </w:rPr>
              <w:t>Jobran</w:t>
            </w:r>
            <w:proofErr w:type="spellEnd"/>
            <w:r w:rsidRPr="00D227AC">
              <w:rPr>
                <w:sz w:val="24"/>
                <w:szCs w:val="24"/>
              </w:rPr>
              <w:t xml:space="preserve"> </w:t>
            </w:r>
            <w:proofErr w:type="spellStart"/>
            <w:r w:rsidRPr="00D227AC">
              <w:rPr>
                <w:sz w:val="24"/>
                <w:szCs w:val="24"/>
              </w:rPr>
              <w:t>Miree</w:t>
            </w:r>
            <w:proofErr w:type="spellEnd"/>
            <w:r w:rsidRPr="00D227AC">
              <w:rPr>
                <w:sz w:val="24"/>
                <w:szCs w:val="24"/>
              </w:rPr>
              <w:t xml:space="preserve"> </w:t>
            </w:r>
            <w:proofErr w:type="spellStart"/>
            <w:r w:rsidRPr="00D227AC">
              <w:rPr>
                <w:sz w:val="24"/>
                <w:szCs w:val="24"/>
              </w:rPr>
              <w:t>Alqahtani</w:t>
            </w:r>
            <w:proofErr w:type="spellEnd"/>
            <w:r w:rsidRPr="00D227AC">
              <w:rPr>
                <w:sz w:val="24"/>
                <w:szCs w:val="24"/>
              </w:rPr>
              <w:t xml:space="preserve">, Ahmed </w:t>
            </w:r>
            <w:proofErr w:type="spellStart"/>
            <w:r w:rsidRPr="00D227AC">
              <w:rPr>
                <w:sz w:val="24"/>
                <w:szCs w:val="24"/>
              </w:rPr>
              <w:t>Morad</w:t>
            </w:r>
            <w:proofErr w:type="spellEnd"/>
            <w:r w:rsidRPr="00D227AC">
              <w:rPr>
                <w:sz w:val="24"/>
                <w:szCs w:val="24"/>
              </w:rPr>
              <w:t xml:space="preserve"> </w:t>
            </w:r>
            <w:proofErr w:type="spellStart"/>
            <w:r w:rsidRPr="00D227AC">
              <w:rPr>
                <w:sz w:val="24"/>
                <w:szCs w:val="24"/>
              </w:rPr>
              <w:t>Asaad</w:t>
            </w:r>
            <w:proofErr w:type="spellEnd"/>
            <w:r w:rsidRPr="00D227AC">
              <w:rPr>
                <w:sz w:val="24"/>
                <w:szCs w:val="24"/>
              </w:rPr>
              <w:t xml:space="preserve">, Mohamed </w:t>
            </w:r>
            <w:proofErr w:type="spellStart"/>
            <w:r w:rsidRPr="00D227AC">
              <w:rPr>
                <w:sz w:val="24"/>
                <w:szCs w:val="24"/>
              </w:rPr>
              <w:t>Ansar</w:t>
            </w:r>
            <w:proofErr w:type="spellEnd"/>
            <w:r w:rsidRPr="00D227AC">
              <w:rPr>
                <w:sz w:val="24"/>
                <w:szCs w:val="24"/>
              </w:rPr>
              <w:t xml:space="preserve"> Qureshi. </w:t>
            </w:r>
          </w:p>
          <w:p w:rsidR="00676E9F" w:rsidRPr="00DC26A9" w:rsidRDefault="00676E9F" w:rsidP="00DC26A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676E9F" w:rsidRPr="00DC26A9" w:rsidRDefault="00D227AC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227AC">
              <w:rPr>
                <w:rFonts w:cs="Times New Roman"/>
                <w:szCs w:val="24"/>
              </w:rPr>
              <w:t xml:space="preserve">Assessment of bacteriological quality of drinking water in </w:t>
            </w:r>
            <w:proofErr w:type="spellStart"/>
            <w:r w:rsidRPr="00D227AC">
              <w:rPr>
                <w:rFonts w:cs="Times New Roman"/>
                <w:szCs w:val="24"/>
              </w:rPr>
              <w:t>Najran</w:t>
            </w:r>
            <w:proofErr w:type="spellEnd"/>
            <w:r w:rsidRPr="00D227AC">
              <w:rPr>
                <w:rFonts w:cs="Times New Roman"/>
                <w:szCs w:val="24"/>
              </w:rPr>
              <w:t>, southwestern Saudi Arabia</w:t>
            </w:r>
            <w:r w:rsidRPr="00D227AC">
              <w:rPr>
                <w:sz w:val="24"/>
                <w:szCs w:val="24"/>
              </w:rPr>
              <w:t>: The need for a national monitoring program.</w:t>
            </w:r>
          </w:p>
        </w:tc>
        <w:tc>
          <w:tcPr>
            <w:tcW w:w="4536" w:type="dxa"/>
            <w:vAlign w:val="center"/>
          </w:tcPr>
          <w:p w:rsidR="00676E9F" w:rsidRPr="00DC26A9" w:rsidRDefault="00D227AC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D227AC">
              <w:rPr>
                <w:rFonts w:cstheme="majorBidi"/>
                <w:szCs w:val="24"/>
              </w:rPr>
              <w:t>Journal of Family and Community Medicine</w:t>
            </w:r>
            <w:r w:rsidRPr="00D227AC">
              <w:rPr>
                <w:rFonts w:cs="Times New Roman"/>
                <w:szCs w:val="24"/>
              </w:rPr>
              <w:t xml:space="preserve"> 2015; 22(1): 19-24.</w:t>
            </w:r>
          </w:p>
        </w:tc>
      </w:tr>
      <w:tr w:rsidR="00D227AC" w:rsidRPr="00DC26A9" w:rsidTr="000965CD">
        <w:tc>
          <w:tcPr>
            <w:tcW w:w="961" w:type="dxa"/>
            <w:vAlign w:val="center"/>
          </w:tcPr>
          <w:p w:rsidR="00D227AC" w:rsidRPr="000965CD" w:rsidRDefault="00D227AC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Pr="00DC26A9" w:rsidRDefault="00D227AC" w:rsidP="00A457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Mohamed </w:t>
            </w:r>
            <w:proofErr w:type="spellStart"/>
            <w:r>
              <w:rPr>
                <w:rFonts w:cs="Times New Roman"/>
                <w:szCs w:val="24"/>
              </w:rPr>
              <w:t>Helmy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Shalayl</w:t>
            </w:r>
            <w:proofErr w:type="spellEnd"/>
            <w:r>
              <w:rPr>
                <w:rFonts w:cs="Times New Roman"/>
                <w:szCs w:val="24"/>
              </w:rPr>
              <w:t xml:space="preserve">, Ahmed </w:t>
            </w:r>
            <w:proofErr w:type="spellStart"/>
            <w:r>
              <w:rPr>
                <w:rFonts w:cs="Times New Roman"/>
                <w:szCs w:val="24"/>
              </w:rPr>
              <w:t>Morad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Asaad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Jobran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Miree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Alqahtani</w:t>
            </w:r>
            <w:proofErr w:type="spellEnd"/>
            <w:r>
              <w:rPr>
                <w:rFonts w:cs="Times New Roman"/>
                <w:szCs w:val="24"/>
              </w:rPr>
              <w:t xml:space="preserve">, Mohamed </w:t>
            </w:r>
            <w:proofErr w:type="spellStart"/>
            <w:r>
              <w:rPr>
                <w:rFonts w:cs="Times New Roman"/>
                <w:szCs w:val="24"/>
              </w:rPr>
              <w:t>Ansar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Qureshi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5573" w:type="dxa"/>
            <w:vAlign w:val="center"/>
          </w:tcPr>
          <w:p w:rsidR="00D227AC" w:rsidRPr="00DC26A9" w:rsidRDefault="00D227AC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Biochemical and </w:t>
            </w:r>
            <w:proofErr w:type="spellStart"/>
            <w:r>
              <w:rPr>
                <w:rFonts w:cs="Times New Roman"/>
                <w:szCs w:val="24"/>
              </w:rPr>
              <w:t>virological</w:t>
            </w:r>
            <w:proofErr w:type="spellEnd"/>
            <w:r>
              <w:rPr>
                <w:rFonts w:cs="Times New Roman"/>
                <w:szCs w:val="24"/>
              </w:rPr>
              <w:t xml:space="preserve"> aspects beyond Ebola Virus – Prospects for medications and immunization.</w:t>
            </w:r>
          </w:p>
        </w:tc>
        <w:tc>
          <w:tcPr>
            <w:tcW w:w="4536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Global Advanced Research Journal of Microbiology 2014; 3 (10).</w:t>
            </w:r>
          </w:p>
        </w:tc>
      </w:tr>
      <w:tr w:rsidR="00D227AC" w:rsidRPr="00DC26A9" w:rsidTr="000965CD">
        <w:tc>
          <w:tcPr>
            <w:tcW w:w="961" w:type="dxa"/>
            <w:vAlign w:val="center"/>
          </w:tcPr>
          <w:p w:rsidR="00D227AC" w:rsidRPr="000965CD" w:rsidRDefault="00D227AC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Default="00D227AC" w:rsidP="00A457D6">
            <w:pPr>
              <w:spacing w:after="160" w:line="25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Mohamed </w:t>
            </w:r>
            <w:proofErr w:type="spellStart"/>
            <w:r>
              <w:rPr>
                <w:rFonts w:cs="Times New Roman"/>
                <w:szCs w:val="24"/>
              </w:rPr>
              <w:t>Saed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Zayed</w:t>
            </w:r>
            <w:proofErr w:type="spellEnd"/>
            <w:r>
              <w:rPr>
                <w:rFonts w:cs="Times New Roman"/>
                <w:szCs w:val="24"/>
              </w:rPr>
              <w:t xml:space="preserve">, Ahmed </w:t>
            </w:r>
            <w:proofErr w:type="spellStart"/>
            <w:r>
              <w:rPr>
                <w:rFonts w:cs="Times New Roman"/>
                <w:szCs w:val="24"/>
              </w:rPr>
              <w:t>Morad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Asaad</w:t>
            </w:r>
            <w:proofErr w:type="spellEnd"/>
            <w:r>
              <w:rPr>
                <w:rFonts w:cs="Times New Roman"/>
                <w:szCs w:val="24"/>
              </w:rPr>
              <w:t xml:space="preserve">, Mohamed </w:t>
            </w:r>
            <w:proofErr w:type="spellStart"/>
            <w:r>
              <w:rPr>
                <w:rFonts w:cs="Times New Roman"/>
                <w:szCs w:val="24"/>
              </w:rPr>
              <w:t>Qureshi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Moamed</w:t>
            </w:r>
            <w:proofErr w:type="spellEnd"/>
            <w:r>
              <w:rPr>
                <w:rFonts w:cs="Times New Roman"/>
                <w:szCs w:val="24"/>
              </w:rPr>
              <w:t xml:space="preserve"> Amin </w:t>
            </w:r>
          </w:p>
          <w:p w:rsidR="00D227AC" w:rsidRPr="00DC26A9" w:rsidRDefault="00D227AC" w:rsidP="00DC26A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Viral etiology of respiratory infections in children in </w:t>
            </w:r>
            <w:proofErr w:type="spellStart"/>
            <w:r>
              <w:rPr>
                <w:rFonts w:cs="Times New Roman"/>
                <w:szCs w:val="24"/>
              </w:rPr>
              <w:t>Najran</w:t>
            </w:r>
            <w:proofErr w:type="spellEnd"/>
            <w:r>
              <w:rPr>
                <w:rFonts w:cs="Times New Roman"/>
                <w:szCs w:val="24"/>
              </w:rPr>
              <w:t>, Saudi Arabia, using the multiplex RT-PCR.</w:t>
            </w:r>
          </w:p>
        </w:tc>
        <w:tc>
          <w:tcPr>
            <w:tcW w:w="4536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ajorBidi"/>
                <w:szCs w:val="24"/>
              </w:rPr>
              <w:t xml:space="preserve">Saudi Medical </w:t>
            </w:r>
            <w:r>
              <w:rPr>
                <w:rFonts w:cs="Times New Roman"/>
                <w:szCs w:val="24"/>
              </w:rPr>
              <w:t>Journal 2014; 35 (1): 1348- 1353.</w:t>
            </w:r>
          </w:p>
        </w:tc>
      </w:tr>
      <w:tr w:rsidR="00D227AC" w:rsidRPr="00DC26A9" w:rsidTr="000965CD">
        <w:tc>
          <w:tcPr>
            <w:tcW w:w="961" w:type="dxa"/>
            <w:vAlign w:val="center"/>
          </w:tcPr>
          <w:p w:rsidR="00D227AC" w:rsidRPr="000965CD" w:rsidRDefault="00D227AC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Pr="00D227AC" w:rsidRDefault="00D227AC" w:rsidP="00A457D6">
            <w:pPr>
              <w:spacing w:after="160" w:line="256" w:lineRule="auto"/>
              <w:ind w:left="360"/>
            </w:pPr>
            <w:proofErr w:type="spellStart"/>
            <w:r>
              <w:t>Faten</w:t>
            </w:r>
            <w:proofErr w:type="spellEnd"/>
            <w:r>
              <w:t xml:space="preserve"> </w:t>
            </w:r>
            <w:proofErr w:type="spellStart"/>
            <w:r>
              <w:t>Elabd</w:t>
            </w:r>
            <w:proofErr w:type="spellEnd"/>
            <w:r>
              <w:t xml:space="preserve">, Mohamed </w:t>
            </w:r>
            <w:proofErr w:type="spellStart"/>
            <w:r>
              <w:t>Saed</w:t>
            </w:r>
            <w:proofErr w:type="spellEnd"/>
            <w:r>
              <w:t xml:space="preserve"> </w:t>
            </w:r>
            <w:proofErr w:type="spellStart"/>
            <w:r>
              <w:t>Zayed</w:t>
            </w:r>
            <w:proofErr w:type="spellEnd"/>
            <w:r>
              <w:t xml:space="preserve">, Ahmed </w:t>
            </w:r>
            <w:proofErr w:type="spellStart"/>
            <w:r>
              <w:t>Morad</w:t>
            </w:r>
            <w:proofErr w:type="spellEnd"/>
            <w:r>
              <w:t xml:space="preserve"> </w:t>
            </w:r>
            <w:proofErr w:type="spellStart"/>
            <w:r>
              <w:t>Asaad</w:t>
            </w:r>
            <w:proofErr w:type="spellEnd"/>
            <w:r>
              <w:t xml:space="preserve">, </w:t>
            </w:r>
            <w:proofErr w:type="spellStart"/>
            <w:r>
              <w:t>Saed</w:t>
            </w:r>
            <w:proofErr w:type="spellEnd"/>
            <w:r>
              <w:t xml:space="preserve"> </w:t>
            </w:r>
            <w:proofErr w:type="spellStart"/>
            <w:r>
              <w:t>Alseree</w:t>
            </w:r>
            <w:proofErr w:type="spellEnd"/>
            <w:r>
              <w:t xml:space="preserve">, Mohamed </w:t>
            </w:r>
            <w:proofErr w:type="spellStart"/>
            <w:r>
              <w:t>Qureshi</w:t>
            </w:r>
            <w:proofErr w:type="spellEnd"/>
            <w:r>
              <w:t xml:space="preserve"> </w:t>
            </w:r>
          </w:p>
        </w:tc>
        <w:tc>
          <w:tcPr>
            <w:tcW w:w="5573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t xml:space="preserve">Molecular characterization of </w:t>
            </w:r>
            <w:proofErr w:type="spellStart"/>
            <w:r>
              <w:t>oxacillinases</w:t>
            </w:r>
            <w:proofErr w:type="spellEnd"/>
            <w:r>
              <w:t xml:space="preserve"> among nosocomial </w:t>
            </w:r>
            <w:proofErr w:type="spellStart"/>
            <w:r>
              <w:t>Acinetobacter</w:t>
            </w:r>
            <w:proofErr w:type="spellEnd"/>
            <w:r>
              <w:t xml:space="preserve"> </w:t>
            </w:r>
            <w:proofErr w:type="spellStart"/>
            <w:r>
              <w:t>baumannii</w:t>
            </w:r>
            <w:proofErr w:type="spellEnd"/>
            <w:r>
              <w:t xml:space="preserve"> isolated from a Saudi hospital.</w:t>
            </w:r>
          </w:p>
        </w:tc>
        <w:tc>
          <w:tcPr>
            <w:tcW w:w="4536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t xml:space="preserve">J. </w:t>
            </w:r>
            <w:proofErr w:type="spellStart"/>
            <w:r>
              <w:t>Infec</w:t>
            </w:r>
            <w:proofErr w:type="spellEnd"/>
            <w:r>
              <w:t>. Pub. Health 2014; 8: 242-7.</w:t>
            </w:r>
          </w:p>
        </w:tc>
      </w:tr>
      <w:tr w:rsidR="00D227AC" w:rsidRPr="00DC26A9" w:rsidTr="000965CD">
        <w:tc>
          <w:tcPr>
            <w:tcW w:w="961" w:type="dxa"/>
            <w:vAlign w:val="center"/>
          </w:tcPr>
          <w:p w:rsidR="00D227AC" w:rsidRPr="000965CD" w:rsidRDefault="00D227AC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Pr="00D227AC" w:rsidRDefault="00D227AC" w:rsidP="00A457D6">
            <w:pPr>
              <w:spacing w:after="160" w:line="256" w:lineRule="auto"/>
              <w:ind w:left="360"/>
            </w:pPr>
            <w:proofErr w:type="spellStart"/>
            <w:r>
              <w:t>Jobran</w:t>
            </w:r>
            <w:proofErr w:type="spellEnd"/>
            <w:r>
              <w:t xml:space="preserve"> </w:t>
            </w:r>
            <w:proofErr w:type="spellStart"/>
            <w:r>
              <w:t>Miree</w:t>
            </w:r>
            <w:proofErr w:type="spellEnd"/>
            <w:r>
              <w:t xml:space="preserve"> </w:t>
            </w:r>
            <w:proofErr w:type="spellStart"/>
            <w:r>
              <w:t>Alqahtani</w:t>
            </w:r>
            <w:proofErr w:type="spellEnd"/>
            <w:r>
              <w:t xml:space="preserve">, </w:t>
            </w:r>
            <w:proofErr w:type="spellStart"/>
            <w:r>
              <w:t>Saed</w:t>
            </w:r>
            <w:proofErr w:type="spellEnd"/>
            <w:r>
              <w:t xml:space="preserve"> Ali </w:t>
            </w:r>
            <w:proofErr w:type="spellStart"/>
            <w:r>
              <w:t>Abo</w:t>
            </w:r>
            <w:proofErr w:type="spellEnd"/>
            <w:r>
              <w:t xml:space="preserve"> </w:t>
            </w:r>
            <w:proofErr w:type="spellStart"/>
            <w:r>
              <w:t>Eshy</w:t>
            </w:r>
            <w:proofErr w:type="spellEnd"/>
            <w:r>
              <w:t xml:space="preserve">, Ahmed Mahfouz, Ahmed </w:t>
            </w:r>
            <w:proofErr w:type="spellStart"/>
            <w:r>
              <w:t>Morad</w:t>
            </w:r>
            <w:proofErr w:type="spellEnd"/>
            <w:r>
              <w:t xml:space="preserve"> </w:t>
            </w:r>
            <w:proofErr w:type="spellStart"/>
            <w:r>
              <w:t>Asaad</w:t>
            </w:r>
            <w:proofErr w:type="spellEnd"/>
            <w:r>
              <w:t xml:space="preserve">. </w:t>
            </w:r>
          </w:p>
        </w:tc>
        <w:tc>
          <w:tcPr>
            <w:tcW w:w="5573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t>Seroprevalence</w:t>
            </w:r>
            <w:proofErr w:type="spellEnd"/>
            <w:r>
              <w:t xml:space="preserve"> of hepatitis B and C virus infections among health students and health care workers in the </w:t>
            </w:r>
            <w:proofErr w:type="spellStart"/>
            <w:r>
              <w:t>Najran</w:t>
            </w:r>
            <w:proofErr w:type="spellEnd"/>
            <w:r>
              <w:t xml:space="preserve"> region, southwestern Saudi Arabia: The need for national guidelines for health students.</w:t>
            </w:r>
          </w:p>
        </w:tc>
        <w:tc>
          <w:tcPr>
            <w:tcW w:w="4536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t>BMC Public Health 2014; 14: 577-583.</w:t>
            </w:r>
          </w:p>
        </w:tc>
      </w:tr>
      <w:tr w:rsidR="00D227AC" w:rsidRPr="00DC26A9" w:rsidTr="000965CD">
        <w:tc>
          <w:tcPr>
            <w:tcW w:w="961" w:type="dxa"/>
            <w:vAlign w:val="center"/>
          </w:tcPr>
          <w:p w:rsidR="00D227AC" w:rsidRPr="000965CD" w:rsidRDefault="00D227AC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Pr="00D227AC" w:rsidRDefault="00D227AC" w:rsidP="00A457D6">
            <w:pPr>
              <w:spacing w:after="160" w:line="256" w:lineRule="auto"/>
              <w:ind w:left="360"/>
            </w:pPr>
            <w:proofErr w:type="spellStart"/>
            <w:r>
              <w:t>Jobran</w:t>
            </w:r>
            <w:proofErr w:type="spellEnd"/>
            <w:r>
              <w:t xml:space="preserve"> </w:t>
            </w:r>
            <w:proofErr w:type="spellStart"/>
            <w:r>
              <w:t>Miree</w:t>
            </w:r>
            <w:proofErr w:type="spellEnd"/>
            <w:r>
              <w:t xml:space="preserve"> </w:t>
            </w:r>
            <w:proofErr w:type="spellStart"/>
            <w:r>
              <w:t>Alqahtani</w:t>
            </w:r>
            <w:proofErr w:type="spellEnd"/>
            <w:r>
              <w:t xml:space="preserve">, Ahmed </w:t>
            </w:r>
            <w:proofErr w:type="spellStart"/>
            <w:r>
              <w:t>Morad</w:t>
            </w:r>
            <w:proofErr w:type="spellEnd"/>
            <w:r>
              <w:t xml:space="preserve"> </w:t>
            </w:r>
            <w:proofErr w:type="spellStart"/>
            <w:r>
              <w:t>Asaad</w:t>
            </w:r>
            <w:proofErr w:type="spellEnd"/>
            <w:r>
              <w:t xml:space="preserve"> </w:t>
            </w:r>
          </w:p>
        </w:tc>
        <w:tc>
          <w:tcPr>
            <w:tcW w:w="5573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t>Anti-tuberculous drugs susceptibility testing methods: Current knowledge and future challenges.</w:t>
            </w:r>
          </w:p>
        </w:tc>
        <w:tc>
          <w:tcPr>
            <w:tcW w:w="4536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t>Mycobacterial Diseases Journal 2014, 4: 140-146.</w:t>
            </w:r>
          </w:p>
        </w:tc>
      </w:tr>
      <w:tr w:rsidR="00D227AC" w:rsidRPr="00DC26A9" w:rsidTr="000965CD">
        <w:tc>
          <w:tcPr>
            <w:tcW w:w="961" w:type="dxa"/>
            <w:vAlign w:val="center"/>
          </w:tcPr>
          <w:p w:rsidR="00D227AC" w:rsidRPr="000965CD" w:rsidRDefault="00D227AC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Pr="00D227AC" w:rsidRDefault="00A457D6" w:rsidP="00A457D6">
            <w:pPr>
              <w:spacing w:after="160" w:line="256" w:lineRule="auto"/>
              <w:ind w:left="360"/>
            </w:pPr>
            <w:proofErr w:type="spellStart"/>
            <w:r>
              <w:t>Hamdan</w:t>
            </w:r>
            <w:proofErr w:type="spellEnd"/>
            <w:r w:rsidR="00D227AC">
              <w:t xml:space="preserve"> </w:t>
            </w:r>
          </w:p>
        </w:tc>
        <w:tc>
          <w:tcPr>
            <w:tcW w:w="5573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ACase</w:t>
            </w:r>
            <w:proofErr w:type="spellEnd"/>
            <w:r>
              <w:rPr>
                <w:sz w:val="24"/>
                <w:szCs w:val="24"/>
              </w:rPr>
              <w:t xml:space="preserve"> report of </w:t>
            </w:r>
            <w:r>
              <w:t xml:space="preserve">Bilateral renal artery stenosis causing </w:t>
            </w:r>
            <w:proofErr w:type="spellStart"/>
            <w:r>
              <w:t>renovascular</w:t>
            </w:r>
            <w:proofErr w:type="spellEnd"/>
            <w:r>
              <w:t xml:space="preserve"> hypertension treated successfully with  stent implantation: a case report and literature review</w:t>
            </w:r>
          </w:p>
        </w:tc>
        <w:tc>
          <w:tcPr>
            <w:tcW w:w="4536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t>Published in JMMS February 2013</w:t>
            </w:r>
          </w:p>
        </w:tc>
      </w:tr>
      <w:tr w:rsidR="00D227AC" w:rsidRPr="00DC26A9" w:rsidTr="000965CD">
        <w:tc>
          <w:tcPr>
            <w:tcW w:w="961" w:type="dxa"/>
            <w:vAlign w:val="center"/>
          </w:tcPr>
          <w:p w:rsidR="00D227AC" w:rsidRPr="000965CD" w:rsidRDefault="00D227AC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Pr="00D227AC" w:rsidRDefault="00A457D6" w:rsidP="00A457D6">
            <w:pPr>
              <w:spacing w:after="160" w:line="256" w:lineRule="auto"/>
              <w:ind w:left="360"/>
            </w:pPr>
            <w:proofErr w:type="spellStart"/>
            <w:r>
              <w:t>Hamdan</w:t>
            </w:r>
            <w:proofErr w:type="spellEnd"/>
            <w:r w:rsidR="00D227AC">
              <w:t xml:space="preserve"> </w:t>
            </w:r>
          </w:p>
        </w:tc>
        <w:tc>
          <w:tcPr>
            <w:tcW w:w="5573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t xml:space="preserve">Cardiac </w:t>
            </w:r>
            <w:proofErr w:type="spellStart"/>
            <w:r>
              <w:t>tamponadecoused</w:t>
            </w:r>
            <w:proofErr w:type="spellEnd"/>
            <w:r>
              <w:t xml:space="preserve"> by </w:t>
            </w:r>
            <w:proofErr w:type="spellStart"/>
            <w:r>
              <w:t>tuberculouse</w:t>
            </w:r>
            <w:proofErr w:type="spellEnd"/>
            <w:r>
              <w:t xml:space="preserve"> pericarditis : </w:t>
            </w:r>
            <w:proofErr w:type="spellStart"/>
            <w:r>
              <w:t>Acase</w:t>
            </w:r>
            <w:proofErr w:type="spellEnd"/>
            <w:r>
              <w:t xml:space="preserve"> report</w:t>
            </w:r>
          </w:p>
        </w:tc>
        <w:tc>
          <w:tcPr>
            <w:tcW w:w="4536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t xml:space="preserve">Published in JMMS </w:t>
            </w:r>
            <w:proofErr w:type="spellStart"/>
            <w:r>
              <w:t>january</w:t>
            </w:r>
            <w:proofErr w:type="spellEnd"/>
            <w:r>
              <w:t xml:space="preserve"> 2015.</w:t>
            </w:r>
          </w:p>
        </w:tc>
      </w:tr>
      <w:tr w:rsidR="00D227AC" w:rsidRPr="00DC26A9" w:rsidTr="000965CD">
        <w:tc>
          <w:tcPr>
            <w:tcW w:w="961" w:type="dxa"/>
            <w:vAlign w:val="center"/>
          </w:tcPr>
          <w:p w:rsidR="00D227AC" w:rsidRPr="000965CD" w:rsidRDefault="00D227AC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Pr="00D227AC" w:rsidRDefault="00A457D6" w:rsidP="00A457D6">
            <w:pPr>
              <w:spacing w:after="160" w:line="256" w:lineRule="auto"/>
              <w:ind w:left="360"/>
            </w:pPr>
            <w:proofErr w:type="spellStart"/>
            <w:r>
              <w:t>Hamdan</w:t>
            </w:r>
            <w:proofErr w:type="spellEnd"/>
          </w:p>
        </w:tc>
        <w:tc>
          <w:tcPr>
            <w:tcW w:w="5573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kern w:val="36"/>
                <w:sz w:val="20"/>
                <w:szCs w:val="20"/>
              </w:rPr>
              <w:t>A Case of</w:t>
            </w:r>
            <w:r>
              <w:rPr>
                <w:rFonts w:cs="Arial"/>
                <w:sz w:val="20"/>
                <w:szCs w:val="20"/>
              </w:rPr>
              <w:t xml:space="preserve"> benign cystic </w:t>
            </w:r>
            <w:r>
              <w:rPr>
                <w:rFonts w:eastAsia="Times New Roman" w:cs="Arial"/>
                <w:sz w:val="20"/>
                <w:szCs w:val="20"/>
              </w:rPr>
              <w:t xml:space="preserve">mesothelioma of the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spleen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.puplished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in </w:t>
            </w:r>
            <w:r>
              <w:t>International Journal Of Advances In Case Reports</w:t>
            </w:r>
          </w:p>
        </w:tc>
        <w:tc>
          <w:tcPr>
            <w:tcW w:w="4536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t>2015</w:t>
            </w:r>
          </w:p>
        </w:tc>
      </w:tr>
      <w:tr w:rsidR="00D227AC" w:rsidRPr="00DC26A9" w:rsidTr="000965CD">
        <w:tc>
          <w:tcPr>
            <w:tcW w:w="961" w:type="dxa"/>
            <w:vAlign w:val="center"/>
          </w:tcPr>
          <w:p w:rsidR="00D227AC" w:rsidRPr="000965CD" w:rsidRDefault="00D227AC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Pr="00D227AC" w:rsidRDefault="00D227AC" w:rsidP="00D227AC">
            <w:pPr>
              <w:spacing w:after="160" w:line="256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Fawzia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Nofal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Somaya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Taleballah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573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Assessement</w:t>
            </w:r>
            <w:proofErr w:type="spellEnd"/>
            <w:r>
              <w:rPr>
                <w:sz w:val="24"/>
                <w:szCs w:val="24"/>
              </w:rPr>
              <w:t xml:space="preserve"> of fungal infection in culture negative septicemic children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D227AC" w:rsidRPr="00DC26A9" w:rsidRDefault="00D227AC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227AC" w:rsidRPr="00DC26A9" w:rsidTr="000965CD">
        <w:tc>
          <w:tcPr>
            <w:tcW w:w="961" w:type="dxa"/>
            <w:vAlign w:val="center"/>
          </w:tcPr>
          <w:p w:rsidR="00D227AC" w:rsidRPr="000965CD" w:rsidRDefault="00D227AC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Pr="00D227AC" w:rsidRDefault="00D227AC" w:rsidP="00A457D6">
            <w:pPr>
              <w:autoSpaceDE w:val="0"/>
              <w:autoSpaceDN w:val="0"/>
              <w:adjustRightInd w:val="0"/>
              <w:spacing w:after="160" w:line="256" w:lineRule="auto"/>
              <w:ind w:left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Amar B. </w:t>
            </w:r>
            <w:proofErr w:type="spellStart"/>
            <w:r>
              <w:rPr>
                <w:sz w:val="23"/>
                <w:szCs w:val="23"/>
              </w:rPr>
              <w:t>Elhussein</w:t>
            </w:r>
            <w:proofErr w:type="spellEnd"/>
            <w:r>
              <w:rPr>
                <w:sz w:val="23"/>
                <w:szCs w:val="23"/>
              </w:rPr>
              <w:t xml:space="preserve">, Mohammed </w:t>
            </w:r>
            <w:proofErr w:type="spellStart"/>
            <w:r>
              <w:rPr>
                <w:sz w:val="23"/>
                <w:szCs w:val="23"/>
              </w:rPr>
              <w:t>Ayed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Huneif</w:t>
            </w:r>
            <w:proofErr w:type="spellEnd"/>
            <w:r>
              <w:rPr>
                <w:sz w:val="23"/>
                <w:szCs w:val="23"/>
              </w:rPr>
              <w:t xml:space="preserve">, Ashraf </w:t>
            </w:r>
            <w:proofErr w:type="spellStart"/>
            <w:r>
              <w:rPr>
                <w:sz w:val="23"/>
                <w:szCs w:val="23"/>
              </w:rPr>
              <w:t>Naeem</w:t>
            </w:r>
            <w:proofErr w:type="spellEnd"/>
            <w:r>
              <w:rPr>
                <w:sz w:val="23"/>
                <w:szCs w:val="23"/>
              </w:rPr>
              <w:t xml:space="preserve">, Omar E. </w:t>
            </w:r>
            <w:proofErr w:type="spellStart"/>
            <w:r>
              <w:rPr>
                <w:sz w:val="23"/>
                <w:szCs w:val="23"/>
              </w:rPr>
              <w:t>Fadlelseed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Walid</w:t>
            </w:r>
            <w:proofErr w:type="spellEnd"/>
            <w:r>
              <w:rPr>
                <w:sz w:val="23"/>
                <w:szCs w:val="23"/>
              </w:rPr>
              <w:t xml:space="preserve"> G. </w:t>
            </w:r>
            <w:proofErr w:type="spellStart"/>
            <w:r>
              <w:rPr>
                <w:sz w:val="23"/>
                <w:szCs w:val="23"/>
              </w:rPr>
              <w:t>Babiker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Nour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Elhouda</w:t>
            </w:r>
            <w:proofErr w:type="spellEnd"/>
            <w:r>
              <w:rPr>
                <w:sz w:val="23"/>
                <w:szCs w:val="23"/>
              </w:rPr>
              <w:t xml:space="preserve"> A. A. </w:t>
            </w:r>
            <w:proofErr w:type="spellStart"/>
            <w:r>
              <w:rPr>
                <w:sz w:val="23"/>
                <w:szCs w:val="23"/>
              </w:rPr>
              <w:t>Rahma</w:t>
            </w:r>
            <w:proofErr w:type="spellEnd"/>
            <w:r>
              <w:rPr>
                <w:sz w:val="23"/>
                <w:szCs w:val="23"/>
              </w:rPr>
              <w:t xml:space="preserve">, Salah A. M. Ahmed, </w:t>
            </w:r>
            <w:proofErr w:type="spellStart"/>
            <w:r>
              <w:rPr>
                <w:sz w:val="23"/>
                <w:szCs w:val="23"/>
              </w:rPr>
              <w:t>Ietimad</w:t>
            </w:r>
            <w:proofErr w:type="spellEnd"/>
            <w:r>
              <w:rPr>
                <w:sz w:val="23"/>
                <w:szCs w:val="23"/>
              </w:rPr>
              <w:t xml:space="preserve"> A. M. </w:t>
            </w:r>
            <w:proofErr w:type="spellStart"/>
            <w:r>
              <w:rPr>
                <w:sz w:val="23"/>
                <w:szCs w:val="23"/>
              </w:rPr>
              <w:t>Ayed</w:t>
            </w:r>
            <w:proofErr w:type="spellEnd"/>
            <w:r>
              <w:rPr>
                <w:sz w:val="23"/>
                <w:szCs w:val="23"/>
              </w:rPr>
              <w:t xml:space="preserve">, Mohammed H. F. </w:t>
            </w:r>
            <w:proofErr w:type="spellStart"/>
            <w:r>
              <w:rPr>
                <w:sz w:val="23"/>
                <w:szCs w:val="23"/>
              </w:rPr>
              <w:t>Shalayel</w:t>
            </w:r>
            <w:proofErr w:type="spellEnd"/>
            <w:r>
              <w:rPr>
                <w:sz w:val="23"/>
                <w:szCs w:val="23"/>
              </w:rPr>
              <w:t xml:space="preserve">.. </w:t>
            </w:r>
          </w:p>
        </w:tc>
        <w:tc>
          <w:tcPr>
            <w:tcW w:w="5573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Correlation of interleukin-4 levels with Plasmodium falciparum malaria </w:t>
            </w:r>
            <w:proofErr w:type="spellStart"/>
            <w:r>
              <w:rPr>
                <w:sz w:val="23"/>
                <w:szCs w:val="23"/>
              </w:rPr>
              <w:t>parasitaemia</w:t>
            </w:r>
            <w:proofErr w:type="spellEnd"/>
            <w:r>
              <w:rPr>
                <w:sz w:val="23"/>
                <w:szCs w:val="23"/>
              </w:rPr>
              <w:t xml:space="preserve"> in Sudanese children</w:t>
            </w:r>
          </w:p>
        </w:tc>
        <w:tc>
          <w:tcPr>
            <w:tcW w:w="4536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Acta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Clinica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Belgica</w:t>
            </w:r>
            <w:proofErr w:type="spellEnd"/>
            <w:r>
              <w:rPr>
                <w:sz w:val="23"/>
                <w:szCs w:val="23"/>
              </w:rPr>
              <w:t>, 2015. DOI 10.1179/2295333715Y.0000000042.</w:t>
            </w:r>
          </w:p>
        </w:tc>
      </w:tr>
      <w:tr w:rsidR="00D227AC" w:rsidRPr="00DC26A9" w:rsidTr="000965CD">
        <w:tc>
          <w:tcPr>
            <w:tcW w:w="961" w:type="dxa"/>
            <w:vAlign w:val="center"/>
          </w:tcPr>
          <w:p w:rsidR="00D227AC" w:rsidRPr="000965CD" w:rsidRDefault="00D227AC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Pr="00D227AC" w:rsidRDefault="00D227AC" w:rsidP="00A457D6">
            <w:pPr>
              <w:autoSpaceDE w:val="0"/>
              <w:autoSpaceDN w:val="0"/>
              <w:adjustRightInd w:val="0"/>
              <w:spacing w:after="160" w:line="256" w:lineRule="auto"/>
              <w:ind w:left="360"/>
              <w:jc w:val="both"/>
            </w:pPr>
            <w:r>
              <w:rPr>
                <w:sz w:val="23"/>
                <w:szCs w:val="23"/>
              </w:rPr>
              <w:t xml:space="preserve">Mohammed H F </w:t>
            </w:r>
            <w:proofErr w:type="spellStart"/>
            <w:r>
              <w:rPr>
                <w:sz w:val="23"/>
                <w:szCs w:val="23"/>
              </w:rPr>
              <w:t>Shalayel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Moawia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Elbadri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Ihab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Hamed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Nourein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Ietimad</w:t>
            </w:r>
            <w:proofErr w:type="spellEnd"/>
            <w:r>
              <w:rPr>
                <w:sz w:val="23"/>
                <w:szCs w:val="23"/>
              </w:rPr>
              <w:t xml:space="preserve"> AM </w:t>
            </w:r>
            <w:proofErr w:type="spellStart"/>
            <w:r>
              <w:rPr>
                <w:sz w:val="23"/>
                <w:szCs w:val="23"/>
              </w:rPr>
              <w:t>Ayed</w:t>
            </w:r>
            <w:proofErr w:type="spellEnd"/>
            <w:r>
              <w:rPr>
                <w:sz w:val="23"/>
                <w:szCs w:val="23"/>
              </w:rPr>
              <w:t xml:space="preserve">, Mohammed </w:t>
            </w:r>
            <w:proofErr w:type="spellStart"/>
            <w:r>
              <w:rPr>
                <w:sz w:val="23"/>
                <w:szCs w:val="23"/>
              </w:rPr>
              <w:t>Ayed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Huneif</w:t>
            </w:r>
            <w:proofErr w:type="spellEnd"/>
            <w:r>
              <w:t xml:space="preserve">. </w:t>
            </w:r>
          </w:p>
        </w:tc>
        <w:tc>
          <w:tcPr>
            <w:tcW w:w="5573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lastRenderedPageBreak/>
              <w:t xml:space="preserve">Identification of novel targets of new insulin sensitizers- studies of related mechanism with other glucose-lowering </w:t>
            </w:r>
            <w:r>
              <w:lastRenderedPageBreak/>
              <w:t>agents.</w:t>
            </w:r>
          </w:p>
        </w:tc>
        <w:tc>
          <w:tcPr>
            <w:tcW w:w="4536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lastRenderedPageBreak/>
              <w:t>World Journal of Pharmaceutical Research. 2015; 4(6): 228-247.</w:t>
            </w:r>
          </w:p>
        </w:tc>
      </w:tr>
      <w:tr w:rsidR="00D227AC" w:rsidRPr="00DC26A9" w:rsidTr="000965CD">
        <w:tc>
          <w:tcPr>
            <w:tcW w:w="961" w:type="dxa"/>
            <w:vAlign w:val="center"/>
          </w:tcPr>
          <w:p w:rsidR="00D227AC" w:rsidRPr="000965CD" w:rsidRDefault="00D227AC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Pr="00D227AC" w:rsidRDefault="00D227AC" w:rsidP="00A457D6">
            <w:pPr>
              <w:spacing w:after="160" w:line="256" w:lineRule="auto"/>
              <w:ind w:left="360"/>
              <w:rPr>
                <w:sz w:val="24"/>
                <w:szCs w:val="24"/>
              </w:rPr>
            </w:pPr>
            <w:proofErr w:type="spellStart"/>
            <w:r w:rsidRPr="00A457D6">
              <w:t>Shalayel</w:t>
            </w:r>
            <w:proofErr w:type="spellEnd"/>
            <w:r w:rsidRPr="00A457D6">
              <w:t xml:space="preserve"> M.H.F., </w:t>
            </w:r>
            <w:proofErr w:type="spellStart"/>
            <w:r w:rsidRPr="00A457D6">
              <w:t>Elhussein</w:t>
            </w:r>
            <w:proofErr w:type="spellEnd"/>
            <w:r w:rsidRPr="00A457D6">
              <w:t xml:space="preserve"> A.B., </w:t>
            </w:r>
            <w:proofErr w:type="spellStart"/>
            <w:r w:rsidRPr="00A457D6">
              <w:t>Fadlelseed</w:t>
            </w:r>
            <w:proofErr w:type="spellEnd"/>
            <w:r w:rsidRPr="00A457D6">
              <w:t xml:space="preserve"> O.E., </w:t>
            </w:r>
            <w:proofErr w:type="spellStart"/>
            <w:r w:rsidRPr="00A457D6">
              <w:t>Abdelgadeir</w:t>
            </w:r>
            <w:proofErr w:type="spellEnd"/>
            <w:r w:rsidRPr="00A457D6">
              <w:t xml:space="preserve"> A.E.A., </w:t>
            </w:r>
            <w:proofErr w:type="spellStart"/>
            <w:r w:rsidRPr="00A457D6">
              <w:t>Naeem</w:t>
            </w:r>
            <w:proofErr w:type="spellEnd"/>
            <w:r w:rsidRPr="00A457D6">
              <w:t xml:space="preserve"> A., </w:t>
            </w:r>
            <w:proofErr w:type="spellStart"/>
            <w:r w:rsidRPr="00A457D6">
              <w:t>Elsheikh</w:t>
            </w:r>
            <w:proofErr w:type="spellEnd"/>
            <w:r w:rsidRPr="00A457D6">
              <w:t xml:space="preserve"> O.M., </w:t>
            </w:r>
          </w:p>
        </w:tc>
        <w:tc>
          <w:tcPr>
            <w:tcW w:w="5573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457D6">
              <w:rPr>
                <w:rFonts w:cstheme="minorHAnsi"/>
                <w:b/>
                <w:bCs/>
                <w:sz w:val="24"/>
                <w:szCs w:val="24"/>
              </w:rPr>
              <w:t xml:space="preserve">Platelets </w:t>
            </w:r>
            <w:proofErr w:type="spellStart"/>
            <w:r w:rsidRPr="00A457D6">
              <w:rPr>
                <w:rFonts w:cstheme="minorHAnsi"/>
                <w:b/>
                <w:bCs/>
                <w:sz w:val="24"/>
                <w:szCs w:val="24"/>
              </w:rPr>
              <w:t>malondialdehyde</w:t>
            </w:r>
            <w:proofErr w:type="spellEnd"/>
            <w:r w:rsidRPr="00A457D6">
              <w:rPr>
                <w:rFonts w:cstheme="minorHAnsi"/>
                <w:b/>
                <w:bCs/>
                <w:sz w:val="24"/>
                <w:szCs w:val="24"/>
              </w:rPr>
              <w:t xml:space="preserve"> levels in thrombocytopenic malaria patients caused by Plasmodium falciparum.</w:t>
            </w:r>
            <w:r w:rsidRPr="007F4E55">
              <w:t xml:space="preserve"> </w:t>
            </w:r>
            <w:r w:rsidRPr="00A457D6">
              <w:rPr>
                <w:rFonts w:cstheme="minorHAnsi"/>
                <w:b/>
                <w:bCs/>
                <w:sz w:val="24"/>
                <w:szCs w:val="24"/>
              </w:rPr>
              <w:t>2014.</w:t>
            </w:r>
          </w:p>
        </w:tc>
        <w:tc>
          <w:tcPr>
            <w:tcW w:w="4536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A457D6">
              <w:rPr>
                <w:rFonts w:cstheme="minorHAnsi"/>
                <w:i/>
                <w:iCs/>
                <w:sz w:val="24"/>
                <w:szCs w:val="24"/>
              </w:rPr>
              <w:t>The Journal of Physiology and Health. Photon 110, 305-309</w:t>
            </w:r>
          </w:p>
        </w:tc>
      </w:tr>
      <w:tr w:rsidR="00D227AC" w:rsidRPr="00DC26A9" w:rsidTr="000965CD">
        <w:tc>
          <w:tcPr>
            <w:tcW w:w="961" w:type="dxa"/>
            <w:vAlign w:val="center"/>
          </w:tcPr>
          <w:p w:rsidR="00D227AC" w:rsidRPr="000965CD" w:rsidRDefault="00D227AC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Pr="00D227AC" w:rsidRDefault="00D227AC" w:rsidP="00A457D6">
            <w:pPr>
              <w:spacing w:after="160" w:line="256" w:lineRule="auto"/>
              <w:ind w:left="360"/>
              <w:rPr>
                <w:sz w:val="24"/>
                <w:szCs w:val="24"/>
              </w:rPr>
            </w:pPr>
            <w:r>
              <w:t xml:space="preserve">Mohammed H F </w:t>
            </w:r>
            <w:proofErr w:type="spellStart"/>
            <w:r>
              <w:t>Shalayel</w:t>
            </w:r>
            <w:proofErr w:type="spellEnd"/>
            <w:r>
              <w:t xml:space="preserve">, Amar B </w:t>
            </w:r>
            <w:proofErr w:type="spellStart"/>
            <w:r>
              <w:t>Elhussein</w:t>
            </w:r>
            <w:proofErr w:type="spellEnd"/>
            <w:r>
              <w:t xml:space="preserve">, Omar E </w:t>
            </w:r>
            <w:proofErr w:type="spellStart"/>
            <w:r>
              <w:t>Fadlelseed</w:t>
            </w:r>
            <w:proofErr w:type="spellEnd"/>
            <w:r>
              <w:t xml:space="preserve">, Ashraf </w:t>
            </w:r>
            <w:proofErr w:type="spellStart"/>
            <w:r>
              <w:t>Naeem</w:t>
            </w:r>
            <w:proofErr w:type="spellEnd"/>
            <w:r>
              <w:t xml:space="preserve">, Osman M </w:t>
            </w:r>
            <w:proofErr w:type="spellStart"/>
            <w:r>
              <w:t>Elsheikh</w:t>
            </w:r>
            <w:proofErr w:type="spellEnd"/>
            <w:r>
              <w:t xml:space="preserve">. </w:t>
            </w:r>
          </w:p>
        </w:tc>
        <w:tc>
          <w:tcPr>
            <w:tcW w:w="5573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t>Glutathione peroxidase (</w:t>
            </w:r>
            <w:proofErr w:type="spellStart"/>
            <w:r>
              <w:t>GPx</w:t>
            </w:r>
            <w:proofErr w:type="spellEnd"/>
            <w:r>
              <w:t xml:space="preserve">) activity in platelets of patients with malaria </w:t>
            </w:r>
            <w:proofErr w:type="spellStart"/>
            <w:r>
              <w:t>parasitaemia</w:t>
            </w:r>
            <w:proofErr w:type="spellEnd"/>
            <w:r>
              <w:t xml:space="preserve"> caused by </w:t>
            </w:r>
            <w:r>
              <w:rPr>
                <w:i/>
                <w:iCs/>
              </w:rPr>
              <w:t>Plasmodium Falciparum</w:t>
            </w:r>
            <w:r>
              <w:t>.</w:t>
            </w:r>
          </w:p>
        </w:tc>
        <w:tc>
          <w:tcPr>
            <w:tcW w:w="4536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t>Sky journal of Biochemistry research. 2014, 3 (4): 037-0412014, 4: 140-146.</w:t>
            </w:r>
          </w:p>
        </w:tc>
      </w:tr>
      <w:tr w:rsidR="00D227AC" w:rsidRPr="00DC26A9" w:rsidTr="000965CD">
        <w:tc>
          <w:tcPr>
            <w:tcW w:w="961" w:type="dxa"/>
            <w:vAlign w:val="center"/>
          </w:tcPr>
          <w:p w:rsidR="00D227AC" w:rsidRPr="000965CD" w:rsidRDefault="00D227AC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Pr="00D227AC" w:rsidRDefault="00D227AC" w:rsidP="00D227AC">
            <w:pPr>
              <w:bidi/>
              <w:spacing w:after="160" w:line="256" w:lineRule="auto"/>
              <w:ind w:left="180"/>
              <w:rPr>
                <w:rFonts w:cstheme="majorBidi"/>
                <w:sz w:val="28"/>
                <w:szCs w:val="28"/>
              </w:rPr>
            </w:pPr>
            <w:r>
              <w:rPr>
                <w:rFonts w:cstheme="majorBidi"/>
                <w:sz w:val="24"/>
                <w:szCs w:val="24"/>
                <w:rtl/>
              </w:rPr>
              <w:t>د. فوزية نوفل و د. سمية طالب الله.</w:t>
            </w:r>
          </w:p>
        </w:tc>
        <w:tc>
          <w:tcPr>
            <w:tcW w:w="5573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ajorBidi"/>
                <w:sz w:val="28"/>
                <w:szCs w:val="28"/>
                <w:rtl/>
              </w:rPr>
              <w:t xml:space="preserve">دور فيروس الكبدي الوبائي </w:t>
            </w:r>
            <w:r>
              <w:rPr>
                <w:rFonts w:cstheme="majorBidi"/>
                <w:sz w:val="28"/>
                <w:szCs w:val="28"/>
              </w:rPr>
              <w:t>B</w:t>
            </w:r>
            <w:r>
              <w:rPr>
                <w:rFonts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cstheme="majorBidi"/>
                <w:sz w:val="28"/>
                <w:szCs w:val="28"/>
              </w:rPr>
              <w:t xml:space="preserve"> </w:t>
            </w:r>
            <w:r>
              <w:rPr>
                <w:rFonts w:cstheme="majorBidi"/>
                <w:sz w:val="28"/>
                <w:szCs w:val="28"/>
                <w:rtl/>
              </w:rPr>
              <w:t>في سرطان الفم بنجران</w:t>
            </w:r>
          </w:p>
        </w:tc>
        <w:tc>
          <w:tcPr>
            <w:tcW w:w="4536" w:type="dxa"/>
            <w:vAlign w:val="center"/>
          </w:tcPr>
          <w:p w:rsidR="00D227AC" w:rsidRPr="00DC26A9" w:rsidRDefault="00D227AC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227AC" w:rsidRPr="00DC26A9" w:rsidTr="000965CD">
        <w:tc>
          <w:tcPr>
            <w:tcW w:w="961" w:type="dxa"/>
            <w:vAlign w:val="center"/>
          </w:tcPr>
          <w:p w:rsidR="00D227AC" w:rsidRPr="000965CD" w:rsidRDefault="00D227AC" w:rsidP="000965CD">
            <w:pPr>
              <w:pStyle w:val="a6"/>
              <w:numPr>
                <w:ilvl w:val="0"/>
                <w:numId w:val="7"/>
              </w:numPr>
              <w:bidi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D227AC" w:rsidRDefault="00D227AC" w:rsidP="00D227AC">
            <w:pPr>
              <w:bidi/>
              <w:spacing w:after="160" w:line="256" w:lineRule="auto"/>
              <w:ind w:left="180"/>
              <w:rPr>
                <w:rFonts w:cstheme="majorBidi"/>
                <w:sz w:val="28"/>
                <w:szCs w:val="28"/>
              </w:rPr>
            </w:pPr>
            <w:proofErr w:type="spellStart"/>
            <w:r>
              <w:rPr>
                <w:rFonts w:cstheme="majorBidi"/>
                <w:sz w:val="28"/>
                <w:szCs w:val="28"/>
                <w:rtl/>
              </w:rPr>
              <w:t>د.هدى</w:t>
            </w:r>
            <w:proofErr w:type="spellEnd"/>
          </w:p>
          <w:p w:rsidR="00D227AC" w:rsidRPr="00DC26A9" w:rsidRDefault="00D227AC" w:rsidP="00DC26A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D227AC" w:rsidRPr="00DC26A9" w:rsidRDefault="00A457D6" w:rsidP="00DC26A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ajorBidi"/>
                <w:sz w:val="28"/>
                <w:szCs w:val="28"/>
                <w:rtl/>
              </w:rPr>
              <w:t xml:space="preserve">اسباب وعوامل تدهن الكبد </w:t>
            </w:r>
            <w:proofErr w:type="spellStart"/>
            <w:r>
              <w:rPr>
                <w:rFonts w:cstheme="majorBidi"/>
                <w:sz w:val="28"/>
                <w:szCs w:val="28"/>
                <w:rtl/>
              </w:rPr>
              <w:t>الاكحولى</w:t>
            </w:r>
            <w:proofErr w:type="spellEnd"/>
          </w:p>
        </w:tc>
        <w:tc>
          <w:tcPr>
            <w:tcW w:w="4536" w:type="dxa"/>
            <w:vAlign w:val="center"/>
          </w:tcPr>
          <w:p w:rsidR="00D227AC" w:rsidRPr="00DC26A9" w:rsidRDefault="00D227AC" w:rsidP="00DC26A9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:rsidR="00BA5CE3" w:rsidRDefault="00BA5CE3" w:rsidP="000F4FBE">
      <w:pPr>
        <w:jc w:val="both"/>
        <w:rPr>
          <w:rFonts w:cstheme="minorHAnsi"/>
          <w:sz w:val="24"/>
          <w:szCs w:val="24"/>
        </w:rPr>
      </w:pPr>
    </w:p>
    <w:p w:rsidR="00D227AC" w:rsidRDefault="00D227AC" w:rsidP="000F4FBE">
      <w:pPr>
        <w:jc w:val="both"/>
        <w:rPr>
          <w:rFonts w:cstheme="minorHAnsi"/>
          <w:sz w:val="24"/>
          <w:szCs w:val="24"/>
        </w:rPr>
      </w:pPr>
    </w:p>
    <w:p w:rsidR="00D227AC" w:rsidRPr="00DC26A9" w:rsidRDefault="00D227AC" w:rsidP="00D227AC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D227AC" w:rsidRPr="00DC26A9" w:rsidSect="00BA5CE3">
      <w:foot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40" w:rsidRDefault="00C95A40" w:rsidP="000F4FBE">
      <w:pPr>
        <w:spacing w:after="0" w:line="240" w:lineRule="auto"/>
      </w:pPr>
      <w:r>
        <w:separator/>
      </w:r>
    </w:p>
  </w:endnote>
  <w:endnote w:type="continuationSeparator" w:id="0">
    <w:p w:rsidR="00C95A40" w:rsidRDefault="00C95A40" w:rsidP="000F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OpenSan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391277"/>
      <w:docPartObj>
        <w:docPartGallery w:val="Page Numbers (Bottom of Page)"/>
        <w:docPartUnique/>
      </w:docPartObj>
    </w:sdtPr>
    <w:sdtContent>
      <w:p w:rsidR="00C95A40" w:rsidRDefault="00C95A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5CD" w:rsidRPr="000965CD">
          <w:rPr>
            <w:rFonts w:cs="Calibri"/>
            <w:noProof/>
            <w:lang w:val="ar-SA"/>
          </w:rPr>
          <w:t>18</w:t>
        </w:r>
        <w:r>
          <w:fldChar w:fldCharType="end"/>
        </w:r>
      </w:p>
    </w:sdtContent>
  </w:sdt>
  <w:p w:rsidR="00C95A40" w:rsidRDefault="00C95A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40" w:rsidRDefault="00C95A40" w:rsidP="000F4FBE">
      <w:pPr>
        <w:spacing w:after="0" w:line="240" w:lineRule="auto"/>
      </w:pPr>
      <w:r>
        <w:separator/>
      </w:r>
    </w:p>
  </w:footnote>
  <w:footnote w:type="continuationSeparator" w:id="0">
    <w:p w:rsidR="00C95A40" w:rsidRDefault="00C95A40" w:rsidP="000F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1BF9"/>
    <w:multiLevelType w:val="hybridMultilevel"/>
    <w:tmpl w:val="46CC71C4"/>
    <w:lvl w:ilvl="0" w:tplc="84D4244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0C26"/>
    <w:multiLevelType w:val="hybridMultilevel"/>
    <w:tmpl w:val="A1165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164BF"/>
    <w:multiLevelType w:val="hybridMultilevel"/>
    <w:tmpl w:val="87348004"/>
    <w:lvl w:ilvl="0" w:tplc="D4B6D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03BF7"/>
    <w:multiLevelType w:val="hybridMultilevel"/>
    <w:tmpl w:val="3E304BB6"/>
    <w:lvl w:ilvl="0" w:tplc="FEBC34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343EF8"/>
    <w:multiLevelType w:val="hybridMultilevel"/>
    <w:tmpl w:val="BFFA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3"/>
    <w:rsid w:val="000965CD"/>
    <w:rsid w:val="000A5556"/>
    <w:rsid w:val="000E0588"/>
    <w:rsid w:val="000F4FBE"/>
    <w:rsid w:val="000F6747"/>
    <w:rsid w:val="00112F97"/>
    <w:rsid w:val="00211F01"/>
    <w:rsid w:val="0027081F"/>
    <w:rsid w:val="002739A3"/>
    <w:rsid w:val="002C7471"/>
    <w:rsid w:val="00444CE7"/>
    <w:rsid w:val="00460D74"/>
    <w:rsid w:val="005A6C7B"/>
    <w:rsid w:val="00625670"/>
    <w:rsid w:val="00631AB6"/>
    <w:rsid w:val="00632D55"/>
    <w:rsid w:val="00676E9F"/>
    <w:rsid w:val="006A09F3"/>
    <w:rsid w:val="006B44FB"/>
    <w:rsid w:val="00762C80"/>
    <w:rsid w:val="0081178A"/>
    <w:rsid w:val="00877E79"/>
    <w:rsid w:val="00895506"/>
    <w:rsid w:val="00A15F52"/>
    <w:rsid w:val="00A457D6"/>
    <w:rsid w:val="00A50DA8"/>
    <w:rsid w:val="00A64074"/>
    <w:rsid w:val="00AE675E"/>
    <w:rsid w:val="00BA5CE3"/>
    <w:rsid w:val="00C95A40"/>
    <w:rsid w:val="00CC3382"/>
    <w:rsid w:val="00D20B7E"/>
    <w:rsid w:val="00D227AC"/>
    <w:rsid w:val="00D93938"/>
    <w:rsid w:val="00DB618E"/>
    <w:rsid w:val="00DC26A9"/>
    <w:rsid w:val="00E2711E"/>
    <w:rsid w:val="00E72673"/>
    <w:rsid w:val="00EA22D3"/>
    <w:rsid w:val="00EA7614"/>
    <w:rsid w:val="00ED7642"/>
    <w:rsid w:val="00F158A9"/>
    <w:rsid w:val="00F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a"/>
    <w:next w:val="a"/>
    <w:uiPriority w:val="99"/>
    <w:rsid w:val="00BA5CE3"/>
    <w:pPr>
      <w:autoSpaceDE w:val="0"/>
      <w:autoSpaceDN w:val="0"/>
      <w:adjustRightInd w:val="0"/>
      <w:spacing w:after="0" w:line="241" w:lineRule="atLeast"/>
    </w:pPr>
    <w:rPr>
      <w:rFonts w:ascii="Tw Cen MT" w:hAnsi="Tw Cen MT"/>
      <w:sz w:val="24"/>
      <w:szCs w:val="24"/>
    </w:rPr>
  </w:style>
  <w:style w:type="character" w:customStyle="1" w:styleId="A30">
    <w:name w:val="A3"/>
    <w:uiPriority w:val="99"/>
    <w:rsid w:val="00BA5CE3"/>
    <w:rPr>
      <w:rFonts w:cs="Tw Cen MT"/>
      <w:b/>
      <w:bCs/>
      <w:color w:val="000000"/>
      <w:sz w:val="33"/>
      <w:szCs w:val="33"/>
    </w:rPr>
  </w:style>
  <w:style w:type="character" w:customStyle="1" w:styleId="text11">
    <w:name w:val="text11"/>
    <w:basedOn w:val="a0"/>
    <w:rsid w:val="00BA5CE3"/>
    <w:rPr>
      <w:rFonts w:ascii="Arial" w:hAnsi="Arial" w:cs="Arial" w:hint="default"/>
      <w:strike w:val="0"/>
      <w:dstrike w:val="0"/>
      <w:color w:val="34565C"/>
      <w:sz w:val="18"/>
      <w:szCs w:val="18"/>
      <w:u w:val="none"/>
      <w:effect w:val="none"/>
    </w:rPr>
  </w:style>
  <w:style w:type="character" w:styleId="Hyperlink">
    <w:name w:val="Hyperlink"/>
    <w:basedOn w:val="a0"/>
    <w:uiPriority w:val="99"/>
    <w:semiHidden/>
    <w:unhideWhenUsed/>
    <w:rsid w:val="006A09F3"/>
    <w:rPr>
      <w:color w:val="0000FF" w:themeColor="hyperlink"/>
      <w:u w:val="single"/>
    </w:rPr>
  </w:style>
  <w:style w:type="character" w:customStyle="1" w:styleId="src1">
    <w:name w:val="src1"/>
    <w:basedOn w:val="a0"/>
    <w:rsid w:val="006A09F3"/>
    <w:rPr>
      <w:vanish/>
      <w:webHidden w:val="0"/>
      <w:specVanish/>
    </w:rPr>
  </w:style>
  <w:style w:type="character" w:customStyle="1" w:styleId="jrnl">
    <w:name w:val="jrnl"/>
    <w:basedOn w:val="a0"/>
    <w:rsid w:val="006A09F3"/>
  </w:style>
  <w:style w:type="character" w:customStyle="1" w:styleId="highlight">
    <w:name w:val="highlight"/>
    <w:basedOn w:val="a0"/>
    <w:rsid w:val="006A09F3"/>
  </w:style>
  <w:style w:type="character" w:customStyle="1" w:styleId="apple-style-span">
    <w:name w:val="apple-style-span"/>
    <w:rsid w:val="00EA22D3"/>
    <w:rPr>
      <w:rFonts w:ascii="Times New Roman" w:hAnsi="Times New Roman" w:cs="Times New Roman" w:hint="default"/>
    </w:rPr>
  </w:style>
  <w:style w:type="paragraph" w:styleId="a4">
    <w:name w:val="header"/>
    <w:basedOn w:val="a"/>
    <w:link w:val="Char"/>
    <w:uiPriority w:val="99"/>
    <w:unhideWhenUsed/>
    <w:rsid w:val="000F4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F4FBE"/>
  </w:style>
  <w:style w:type="paragraph" w:styleId="a5">
    <w:name w:val="footer"/>
    <w:basedOn w:val="a"/>
    <w:link w:val="Char0"/>
    <w:uiPriority w:val="99"/>
    <w:unhideWhenUsed/>
    <w:rsid w:val="000F4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F4FBE"/>
  </w:style>
  <w:style w:type="paragraph" w:styleId="a6">
    <w:name w:val="List Paragraph"/>
    <w:basedOn w:val="a"/>
    <w:uiPriority w:val="34"/>
    <w:qFormat/>
    <w:rsid w:val="00676E9F"/>
    <w:pPr>
      <w:bidi/>
      <w:ind w:left="720"/>
      <w:contextualSpacing/>
    </w:pPr>
  </w:style>
  <w:style w:type="character" w:customStyle="1" w:styleId="A7">
    <w:name w:val="A7"/>
    <w:uiPriority w:val="99"/>
    <w:rsid w:val="00CC3382"/>
    <w:rPr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a"/>
    <w:next w:val="a"/>
    <w:uiPriority w:val="99"/>
    <w:rsid w:val="00BA5CE3"/>
    <w:pPr>
      <w:autoSpaceDE w:val="0"/>
      <w:autoSpaceDN w:val="0"/>
      <w:adjustRightInd w:val="0"/>
      <w:spacing w:after="0" w:line="241" w:lineRule="atLeast"/>
    </w:pPr>
    <w:rPr>
      <w:rFonts w:ascii="Tw Cen MT" w:hAnsi="Tw Cen MT"/>
      <w:sz w:val="24"/>
      <w:szCs w:val="24"/>
    </w:rPr>
  </w:style>
  <w:style w:type="character" w:customStyle="1" w:styleId="A30">
    <w:name w:val="A3"/>
    <w:uiPriority w:val="99"/>
    <w:rsid w:val="00BA5CE3"/>
    <w:rPr>
      <w:rFonts w:cs="Tw Cen MT"/>
      <w:b/>
      <w:bCs/>
      <w:color w:val="000000"/>
      <w:sz w:val="33"/>
      <w:szCs w:val="33"/>
    </w:rPr>
  </w:style>
  <w:style w:type="character" w:customStyle="1" w:styleId="text11">
    <w:name w:val="text11"/>
    <w:basedOn w:val="a0"/>
    <w:rsid w:val="00BA5CE3"/>
    <w:rPr>
      <w:rFonts w:ascii="Arial" w:hAnsi="Arial" w:cs="Arial" w:hint="default"/>
      <w:strike w:val="0"/>
      <w:dstrike w:val="0"/>
      <w:color w:val="34565C"/>
      <w:sz w:val="18"/>
      <w:szCs w:val="18"/>
      <w:u w:val="none"/>
      <w:effect w:val="none"/>
    </w:rPr>
  </w:style>
  <w:style w:type="character" w:styleId="Hyperlink">
    <w:name w:val="Hyperlink"/>
    <w:basedOn w:val="a0"/>
    <w:uiPriority w:val="99"/>
    <w:semiHidden/>
    <w:unhideWhenUsed/>
    <w:rsid w:val="006A09F3"/>
    <w:rPr>
      <w:color w:val="0000FF" w:themeColor="hyperlink"/>
      <w:u w:val="single"/>
    </w:rPr>
  </w:style>
  <w:style w:type="character" w:customStyle="1" w:styleId="src1">
    <w:name w:val="src1"/>
    <w:basedOn w:val="a0"/>
    <w:rsid w:val="006A09F3"/>
    <w:rPr>
      <w:vanish/>
      <w:webHidden w:val="0"/>
      <w:specVanish/>
    </w:rPr>
  </w:style>
  <w:style w:type="character" w:customStyle="1" w:styleId="jrnl">
    <w:name w:val="jrnl"/>
    <w:basedOn w:val="a0"/>
    <w:rsid w:val="006A09F3"/>
  </w:style>
  <w:style w:type="character" w:customStyle="1" w:styleId="highlight">
    <w:name w:val="highlight"/>
    <w:basedOn w:val="a0"/>
    <w:rsid w:val="006A09F3"/>
  </w:style>
  <w:style w:type="character" w:customStyle="1" w:styleId="apple-style-span">
    <w:name w:val="apple-style-span"/>
    <w:rsid w:val="00EA22D3"/>
    <w:rPr>
      <w:rFonts w:ascii="Times New Roman" w:hAnsi="Times New Roman" w:cs="Times New Roman" w:hint="default"/>
    </w:rPr>
  </w:style>
  <w:style w:type="paragraph" w:styleId="a4">
    <w:name w:val="header"/>
    <w:basedOn w:val="a"/>
    <w:link w:val="Char"/>
    <w:uiPriority w:val="99"/>
    <w:unhideWhenUsed/>
    <w:rsid w:val="000F4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F4FBE"/>
  </w:style>
  <w:style w:type="paragraph" w:styleId="a5">
    <w:name w:val="footer"/>
    <w:basedOn w:val="a"/>
    <w:link w:val="Char0"/>
    <w:uiPriority w:val="99"/>
    <w:unhideWhenUsed/>
    <w:rsid w:val="000F4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F4FBE"/>
  </w:style>
  <w:style w:type="paragraph" w:styleId="a6">
    <w:name w:val="List Paragraph"/>
    <w:basedOn w:val="a"/>
    <w:uiPriority w:val="34"/>
    <w:qFormat/>
    <w:rsid w:val="00676E9F"/>
    <w:pPr>
      <w:bidi/>
      <w:ind w:left="720"/>
      <w:contextualSpacing/>
    </w:pPr>
  </w:style>
  <w:style w:type="character" w:customStyle="1" w:styleId="A7">
    <w:name w:val="A7"/>
    <w:uiPriority w:val="99"/>
    <w:rsid w:val="00CC3382"/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Henderson%20S%5BAuthor%5D&amp;cauthor=true&amp;cauthor_uid=19497317" TargetMode="External"/><Relationship Id="rId13" Type="http://schemas.openxmlformats.org/officeDocument/2006/relationships/hyperlink" Target="http://www.ncbi.nlm.nih.gov/pubmed?term=Masters%20G%5BAuthor%5D&amp;cauthor=true&amp;cauthor_uid=19497317" TargetMode="External"/><Relationship Id="rId18" Type="http://schemas.openxmlformats.org/officeDocument/2006/relationships/hyperlink" Target="http://www.ncbi.nlm.nih.gov/pubmed/212660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?term=Serum%20cystatin%20C%20in%20advanced%20liver%20cirrhosis%20and%20different%20stag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Van%20Mourik%20M%5BAuthor%5D&amp;cauthor=true&amp;cauthor_uid=19497317" TargetMode="External"/><Relationship Id="rId17" Type="http://schemas.openxmlformats.org/officeDocument/2006/relationships/hyperlink" Target="http://www.ncbi.nlm.nih.gov/pubmed?term=Old%20J%5BAuthor%5D&amp;cauthor=true&amp;cauthor_uid=194973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Schuh%20A%5BAuthor%5D&amp;cauthor=true&amp;cauthor_uid=19497317" TargetMode="External"/><Relationship Id="rId20" Type="http://schemas.openxmlformats.org/officeDocument/2006/relationships/hyperlink" Target="http://www.ncbi.nlm.nih.gov/pubmed?term=%22Khalil%20M%22%5BAuthor%5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Gallienne%20A%5BAuthor%5D&amp;cauthor=true&amp;cauthor_uid=1949731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Khalil%20MS%5BAuthor%5D&amp;cauthor=true&amp;cauthor_uid=194973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bi.nlm.nih.gov/pubmed?term=McCarthy%20J%5BAuthor%5D&amp;cauthor=true&amp;cauthor_uid=19497317" TargetMode="External"/><Relationship Id="rId19" Type="http://schemas.openxmlformats.org/officeDocument/2006/relationships/hyperlink" Target="http://www.ncbi.nlm.nih.gov/pubmed?term=%22Barakat%20M%22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Timbs%20A%5BAuthor%5D&amp;cauthor=true&amp;cauthor_uid=19497317" TargetMode="External"/><Relationship Id="rId14" Type="http://schemas.openxmlformats.org/officeDocument/2006/relationships/hyperlink" Target="http://www.ncbi.nlm.nih.gov/pubmed?term=May%20A%5BAuthor%5D&amp;cauthor=true&amp;cauthor_uid=1949731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18</Pages>
  <Words>5848</Words>
  <Characters>33340</Characters>
  <Application>Microsoft Office Word</Application>
  <DocSecurity>0</DocSecurity>
  <Lines>277</Lines>
  <Paragraphs>78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19</cp:revision>
  <cp:lastPrinted>2014-01-13T07:50:00Z</cp:lastPrinted>
  <dcterms:created xsi:type="dcterms:W3CDTF">2014-01-06T08:06:00Z</dcterms:created>
  <dcterms:modified xsi:type="dcterms:W3CDTF">2016-05-17T15:38:00Z</dcterms:modified>
</cp:coreProperties>
</file>